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66716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附件1</w:t>
      </w:r>
    </w:p>
    <w:p w14:paraId="1DF225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  <w:bdr w:val="none" w:color="auto" w:sz="0" w:space="0"/>
          <w:shd w:val="clear" w:fill="FFFFFF"/>
        </w:rPr>
        <w:t> </w:t>
      </w:r>
    </w:p>
    <w:p w14:paraId="4508EDC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综合管理系统（省级端）支撑环境要求</w:t>
      </w:r>
    </w:p>
    <w:bookmarkEnd w:id="0"/>
    <w:tbl>
      <w:tblPr>
        <w:tblW w:w="6750" w:type="dxa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8"/>
        <w:gridCol w:w="1230"/>
        <w:gridCol w:w="2163"/>
        <w:gridCol w:w="2729"/>
      </w:tblGrid>
      <w:tr w14:paraId="6C621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  <w:tblCellSpacing w:w="0" w:type="dxa"/>
          <w:jc w:val="center"/>
        </w:trPr>
        <w:tc>
          <w:tcPr>
            <w:tcW w:w="320" w:type="dxa"/>
            <w:tcBorders>
              <w:top w:val="single" w:color="080000" w:sz="8" w:space="0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203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序号</w:t>
            </w:r>
          </w:p>
        </w:tc>
        <w:tc>
          <w:tcPr>
            <w:tcW w:w="870" w:type="dxa"/>
            <w:tcBorders>
              <w:top w:val="single" w:color="080000" w:sz="8" w:space="0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AB19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名称</w:t>
            </w:r>
          </w:p>
        </w:tc>
        <w:tc>
          <w:tcPr>
            <w:tcW w:w="1530" w:type="dxa"/>
            <w:tcBorders>
              <w:top w:val="single" w:color="080000" w:sz="8" w:space="0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536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最低配置要求</w:t>
            </w:r>
          </w:p>
        </w:tc>
        <w:tc>
          <w:tcPr>
            <w:tcW w:w="1930" w:type="dxa"/>
            <w:tcBorders>
              <w:top w:val="single" w:color="080000" w:sz="8" w:space="0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85F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备注</w:t>
            </w:r>
          </w:p>
        </w:tc>
      </w:tr>
      <w:tr w14:paraId="5183D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6E8F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713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应用服务器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666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主要配置参数不低于处理器8核，内存32GB，硬盘1TB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0B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根据本省文物资源总量和采集人员数量测算，确定需求量，可部署多台。</w:t>
            </w:r>
          </w:p>
        </w:tc>
      </w:tr>
      <w:tr w14:paraId="194D2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  <w:tblCellSpacing w:w="0" w:type="dxa"/>
          <w:jc w:val="center"/>
        </w:trPr>
        <w:tc>
          <w:tcPr>
            <w:tcW w:w="27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8D0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7042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数据库服务器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44E3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主要配置参数不低于处理器16核，内存64GB，硬盘2TB，配置HA服务</w:t>
            </w:r>
          </w:p>
        </w:tc>
        <w:tc>
          <w:tcPr>
            <w:tcW w:w="188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59CF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部署数量不少于2台，支持双活部署。</w:t>
            </w:r>
          </w:p>
        </w:tc>
      </w:tr>
      <w:tr w14:paraId="11B35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175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3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C09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地理信息服务器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670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主要配置参数不低于处理器16核，内存64GB，硬盘2TB-4TB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E242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 部署数量不少于2台。</w:t>
            </w:r>
          </w:p>
        </w:tc>
      </w:tr>
      <w:tr w14:paraId="33883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AA74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4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2768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生产存储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BFDE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主要配置参数不低于处理器32核，主频不低于2.0GHz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A62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根据本省普查数据量按需准备存储容量。</w:t>
            </w:r>
          </w:p>
        </w:tc>
      </w:tr>
      <w:tr w14:paraId="1AF62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074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5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4DC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备份存储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90AE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主要配置参数不低于处理器32核，主频不低于2.0GHz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A247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根据本省普查数据量按需准备存储容量。</w:t>
            </w:r>
          </w:p>
        </w:tc>
      </w:tr>
      <w:tr w14:paraId="6BD89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3AA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6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0D24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服务器操作系统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F63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国产化服务器操作系统（麒麟V10及以上、统信V20及以上）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A8D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数据库服务器、地理信息服务器及应用服务器使用。</w:t>
            </w:r>
          </w:p>
        </w:tc>
      </w:tr>
      <w:tr w14:paraId="05244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6E30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7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B47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数据库软件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5C2C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国产化数据库软件（Kingbase V7及以上、达梦V8及以上、瀚高V4及以上；数据库需配套空间信息数据存储模块）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24E6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数据库服务器使用。</w:t>
            </w:r>
          </w:p>
        </w:tc>
      </w:tr>
      <w:tr w14:paraId="78363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E25C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8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8C9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中间件软件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E32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国产化中间件软件（金蝶V9.0及以上、东方通7及以上）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5EF7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应用服务器使用。</w:t>
            </w:r>
          </w:p>
        </w:tc>
      </w:tr>
      <w:tr w14:paraId="705E6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5F0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9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59F3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负载均衡软件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B72A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支持多应用，兼容上述操作系统和硬件设备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6E0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部署于主应用服务器，将应用服务器组建集群，通过负载均衡软件进行负载调度。</w:t>
            </w:r>
          </w:p>
        </w:tc>
      </w:tr>
      <w:tr w14:paraId="27478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FDC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10E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网络带宽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28B0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根据数据总量测算所需网络带宽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1157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用于本省内数据传输。</w:t>
            </w:r>
          </w:p>
        </w:tc>
      </w:tr>
      <w:tr w14:paraId="4596A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  <w:tblCellSpacing w:w="0" w:type="dxa"/>
          <w:jc w:val="center"/>
        </w:trPr>
        <w:tc>
          <w:tcPr>
            <w:tcW w:w="320" w:type="dxa"/>
            <w:tcBorders>
              <w:top w:val="nil"/>
              <w:left w:val="single" w:color="080000" w:sz="8" w:space="0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8DA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C6C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安全防护措施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7E0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参照网络安全等级保护第三级要求建设</w:t>
            </w:r>
          </w:p>
        </w:tc>
        <w:tc>
          <w:tcPr>
            <w:tcW w:w="1930" w:type="dxa"/>
            <w:tcBorders>
              <w:top w:val="nil"/>
              <w:left w:val="nil"/>
              <w:bottom w:val="single" w:color="080000" w:sz="8" w:space="0"/>
              <w:right w:val="single" w:color="08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6B1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参照《信息安全技术—网络安全等级保护实施指南》（GB/T 25058-2019）</w:t>
            </w:r>
          </w:p>
        </w:tc>
      </w:tr>
    </w:tbl>
    <w:p w14:paraId="5E10B6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D34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2024-12-03T07:57:42Z</dcterms:created>
  <dc:creator>y't</dc:creator>
  <cp:lastModifiedBy>短亭短 红尘辗</cp:lastModifiedBy>
  <dcterms:modified xsi:type="dcterms:W3CDTF">2024-12-03T07:58:01Z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CEE9F356D6F34C099373C1443DF69671_12</vt:lpwstr>
  </property>
</Properties>
</file>