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附件</w:t>
      </w:r>
    </w:p>
    <w:p>
      <w:pPr>
        <w:widowControl/>
        <w:spacing w:line="560" w:lineRule="exact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widowControl/>
        <w:spacing w:line="560" w:lineRule="exact"/>
        <w:jc w:val="center"/>
        <w:rPr>
          <w:rFonts w:hint="eastAsia" w:ascii="方正小标宋_GBK" w:hAnsi="华文中宋" w:eastAsia="方正小标宋_GBK"/>
          <w:sz w:val="44"/>
          <w:szCs w:val="44"/>
        </w:rPr>
      </w:pPr>
      <w:r>
        <w:rPr>
          <w:rFonts w:hint="eastAsia" w:ascii="方正小标宋_GBK" w:hAnsi="华文中宋" w:eastAsia="方正小标宋_GBK"/>
          <w:sz w:val="44"/>
          <w:szCs w:val="44"/>
        </w:rPr>
        <w:t>202</w:t>
      </w:r>
      <w:r>
        <w:rPr>
          <w:rFonts w:hint="eastAsia" w:ascii="方正小标宋_GBK" w:hAnsi="华文中宋" w:eastAsia="方正小标宋_GBK"/>
          <w:sz w:val="44"/>
          <w:szCs w:val="44"/>
          <w:lang w:val="en-US" w:eastAsia="zh-CN"/>
        </w:rPr>
        <w:t>4</w:t>
      </w:r>
      <w:r>
        <w:rPr>
          <w:rFonts w:hint="eastAsia" w:ascii="方正小标宋_GBK" w:hAnsi="华文中宋" w:eastAsia="方正小标宋_GBK"/>
          <w:sz w:val="44"/>
          <w:szCs w:val="44"/>
        </w:rPr>
        <w:t>年江苏省舞台艺术精品创作扶持剧目</w:t>
      </w:r>
    </w:p>
    <w:p>
      <w:pPr>
        <w:widowControl/>
        <w:spacing w:line="560" w:lineRule="exact"/>
        <w:jc w:val="center"/>
        <w:rPr>
          <w:rFonts w:ascii="方正小标宋_GBK" w:hAnsi="华文中宋" w:eastAsia="方正小标宋_GBK"/>
          <w:sz w:val="44"/>
          <w:szCs w:val="44"/>
        </w:rPr>
      </w:pPr>
      <w:r>
        <w:rPr>
          <w:rFonts w:hint="eastAsia" w:ascii="方正小标宋_GBK" w:hAnsi="华文中宋" w:eastAsia="方正小标宋_GBK"/>
          <w:sz w:val="44"/>
          <w:szCs w:val="44"/>
        </w:rPr>
        <w:t>遴选结果名单</w:t>
      </w:r>
    </w:p>
    <w:p>
      <w:pPr>
        <w:spacing w:line="500" w:lineRule="exact"/>
        <w:jc w:val="center"/>
        <w:rPr>
          <w:rFonts w:ascii="方正小标宋_GBK" w:hAnsi="黑体" w:eastAsia="方正小标宋_GBK"/>
          <w:sz w:val="44"/>
          <w:szCs w:val="44"/>
        </w:rPr>
      </w:pPr>
    </w:p>
    <w:tbl>
      <w:tblPr>
        <w:tblStyle w:val="6"/>
        <w:tblW w:w="9371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4536"/>
        <w:gridCol w:w="3969"/>
      </w:tblGrid>
      <w:tr>
        <w:trPr>
          <w:trHeight w:val="284" w:hRule="exact"/>
        </w:trPr>
        <w:tc>
          <w:tcPr>
            <w:tcW w:w="86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 w:eastAsiaTheme="minorEastAsia"/>
                <w:b/>
                <w:bCs w:val="0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45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cs="宋体" w:asciiTheme="minorEastAsia" w:hAnsiTheme="minorEastAsia"/>
                <w:b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28"/>
                <w:szCs w:val="28"/>
              </w:rPr>
              <w:t>剧目名称</w:t>
            </w:r>
          </w:p>
        </w:tc>
        <w:tc>
          <w:tcPr>
            <w:tcW w:w="39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cs="宋体" w:asciiTheme="minorEastAsia" w:hAnsiTheme="minorEastAsia"/>
                <w:b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 w:val="0"/>
                <w:color w:val="000000"/>
                <w:kern w:val="0"/>
                <w:sz w:val="28"/>
                <w:szCs w:val="28"/>
              </w:rPr>
              <w:t>创排单位</w:t>
            </w:r>
          </w:p>
        </w:tc>
      </w:tr>
      <w:tr>
        <w:trPr>
          <w:trHeight w:val="375" w:hRule="atLeast"/>
        </w:trPr>
        <w:tc>
          <w:tcPr>
            <w:tcW w:w="8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cs="宋体" w:ascii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5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cs="宋体" w:ascii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9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cs="宋体" w:ascii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话剧《西迁》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江苏省演艺集团话剧院</w:t>
            </w:r>
          </w:p>
        </w:tc>
      </w:tr>
      <w:tr>
        <w:trPr>
          <w:trHeight w:val="549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滑稽戏《美食家》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苏州市滑稽剧团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锡剧《英雄儿女》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江苏省演艺集团锡剧团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淮剧《潜行者》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泰州市淮剧团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梆子戏《大运河畔·户部山》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江苏梆子剧院</w:t>
            </w:r>
          </w:p>
        </w:tc>
      </w:tr>
      <w:tr>
        <w:trPr>
          <w:trHeight w:val="783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舞剧</w:t>
            </w: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《10909》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无锡市歌舞剧院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（江苏民族舞剧院）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淮剧《运河岸边槐花香》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宝应县淮剧团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音乐剧《归》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盐城市歌舞剧院</w:t>
            </w:r>
          </w:p>
        </w:tc>
      </w:tr>
      <w:tr>
        <w:trPr>
          <w:trHeight w:val="736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通剧《陈英卖水》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南通市通州歌舞团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（南通市通剧团）</w:t>
            </w:r>
          </w:p>
        </w:tc>
      </w:tr>
      <w:tr>
        <w:trPr>
          <w:trHeight w:val="754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淮海戏《荡湖船》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淮安市文化艺术中心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江苏省</w:t>
            </w: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淮</w:t>
            </w: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海</w:t>
            </w:r>
            <w:bookmarkStart w:id="0" w:name="_GoBack"/>
            <w:bookmarkEnd w:id="0"/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剧团）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越剧《风梅图》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南通艺术剧院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昆剧《诗宴·唐才子传》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江苏省演艺集团昆剧院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黄梅戏《郎对花姐对花》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盱眙县黄梅剧团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淮海戏《戏班子》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连云港市淮海剧团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歌剧《桃花扇》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江苏省演艺集团歌剧舞剧院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吕剧《花样的日子》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东海县吕剧团</w:t>
            </w:r>
          </w:p>
        </w:tc>
      </w:tr>
      <w:tr>
        <w:trPr>
          <w:trHeight w:val="505" w:hRule="exac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 Regular" w:hAnsi="Times New Roman Regular" w:cs="Times New Roman Regular"/>
                <w:b w:val="0"/>
                <w:bCs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4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木偶剧《东方白鹳》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 w:val="0"/>
                <w:bCs/>
                <w:color w:val="000000"/>
                <w:kern w:val="0"/>
                <w:sz w:val="28"/>
                <w:szCs w:val="28"/>
              </w:rPr>
              <w:t>扬州市木偶研究所</w:t>
            </w:r>
          </w:p>
        </w:tc>
      </w:tr>
    </w:tbl>
    <w:p>
      <w:pPr>
        <w:widowControl/>
        <w:jc w:val="center"/>
        <w:rPr>
          <w:rFonts w:ascii="华文中宋" w:hAnsi="华文中宋" w:eastAsia="华文中宋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701" w:bottom="1440" w:left="141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altName w:val="汉仪书宋二KW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汉仪书宋二KW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Times New Roman Regular"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冬青黑体简体中文">
    <w:panose1 w:val="020B0300000000000000"/>
    <w:charset w:val="86"/>
    <w:family w:val="auto"/>
    <w:pitch w:val="default"/>
    <w:sig w:usb0="00000000" w:usb1="00000000" w:usb2="00000000" w:usb3="00000000" w:csb0="00160000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Content>
      <w:p>
        <w:pPr>
          <w:pStyle w:val="4"/>
          <w:ind w:left="210" w:leftChars="100" w:right="210" w:rightChars="100"/>
          <w:jc w:val="right"/>
          <w:rPr>
            <w:rFonts w:ascii="仿宋" w:hAnsi="仿宋" w:eastAsia="仿宋" w:cs="Times New Roman"/>
            <w:sz w:val="28"/>
            <w:szCs w:val="28"/>
          </w:rPr>
        </w:pPr>
        <w:r>
          <w:rPr>
            <w:rFonts w:ascii="仿宋" w:hAnsi="仿宋" w:eastAsia="仿宋" w:cs="Times New Roman"/>
            <w:sz w:val="28"/>
            <w:szCs w:val="28"/>
          </w:rPr>
          <w:t xml:space="preserve">— </w:t>
        </w:r>
        <w:r>
          <w:rPr>
            <w:rFonts w:ascii="Times New Roman" w:hAnsi="Times New Roman" w:eastAsia="仿宋" w:cs="Times New Roman"/>
            <w:sz w:val="28"/>
            <w:szCs w:val="28"/>
          </w:rPr>
          <w:fldChar w:fldCharType="begin"/>
        </w:r>
        <w:r>
          <w:rPr>
            <w:rFonts w:ascii="Times New Roman" w:hAnsi="Times New Roman" w:eastAsia="仿宋" w:cs="Times New Roman"/>
            <w:sz w:val="28"/>
            <w:szCs w:val="28"/>
          </w:rPr>
          <w:instrText xml:space="preserve"> PAGE </w:instrText>
        </w:r>
        <w:r>
          <w:rPr>
            <w:rFonts w:ascii="Times New Roman" w:hAnsi="Times New Roman" w:eastAsia="仿宋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eastAsia="仿宋" w:cs="Times New Roman"/>
            <w:sz w:val="28"/>
            <w:szCs w:val="28"/>
          </w:rPr>
          <w:t>2</w:t>
        </w:r>
        <w:r>
          <w:rPr>
            <w:rFonts w:ascii="Times New Roman" w:hAnsi="Times New Roman" w:eastAsia="仿宋" w:cs="Times New Roman"/>
            <w:sz w:val="28"/>
            <w:szCs w:val="28"/>
          </w:rPr>
          <w:fldChar w:fldCharType="end"/>
        </w:r>
        <w:r>
          <w:rPr>
            <w:rFonts w:ascii="仿宋" w:hAnsi="仿宋" w:eastAsia="仿宋" w:cs="Times New Roman"/>
            <w:sz w:val="28"/>
            <w:szCs w:val="28"/>
          </w:rPr>
          <w:t xml:space="preserve"> —</w:t>
        </w:r>
      </w:p>
      <w:p>
        <w:pPr>
          <w:pStyle w:val="4"/>
          <w:jc w:val="center"/>
        </w:pP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napToGrid w:val="0"/>
      <w:ind w:left="210" w:leftChars="100" w:right="210" w:rightChars="100"/>
      <w:jc w:val="left"/>
      <w:rPr>
        <w:rFonts w:ascii="仿宋" w:hAnsi="仿宋" w:eastAsia="仿宋" w:cs="Times New Roman"/>
        <w:sz w:val="28"/>
        <w:szCs w:val="28"/>
      </w:rPr>
    </w:pPr>
    <w:r>
      <w:rPr>
        <w:rFonts w:hint="eastAsia" w:ascii="仿宋" w:hAnsi="仿宋" w:eastAsia="仿宋" w:cs="Times New Roman"/>
        <w:sz w:val="28"/>
        <w:szCs w:val="28"/>
      </w:rPr>
      <w:t xml:space="preserve">— </w:t>
    </w:r>
    <w:r>
      <w:rPr>
        <w:rFonts w:ascii="Times New Roman" w:hAnsi="Times New Roman" w:eastAsia="仿宋" w:cs="Times New Roman"/>
        <w:sz w:val="28"/>
        <w:szCs w:val="28"/>
      </w:rPr>
      <w:fldChar w:fldCharType="begin"/>
    </w:r>
    <w:r>
      <w:rPr>
        <w:rFonts w:ascii="Times New Roman" w:hAnsi="Times New Roman" w:eastAsia="仿宋" w:cs="Times New Roman"/>
        <w:sz w:val="28"/>
        <w:szCs w:val="28"/>
      </w:rPr>
      <w:instrText xml:space="preserve"> PAGE </w:instrText>
    </w:r>
    <w:r>
      <w:rPr>
        <w:rFonts w:ascii="Times New Roman" w:hAnsi="Times New Roman" w:eastAsia="仿宋" w:cs="Times New Roman"/>
        <w:sz w:val="28"/>
        <w:szCs w:val="28"/>
      </w:rPr>
      <w:fldChar w:fldCharType="separate"/>
    </w:r>
    <w:r>
      <w:rPr>
        <w:rFonts w:ascii="Times New Roman" w:hAnsi="Times New Roman" w:eastAsia="仿宋" w:cs="Times New Roman"/>
        <w:sz w:val="28"/>
        <w:szCs w:val="28"/>
      </w:rPr>
      <w:t>2</w:t>
    </w:r>
    <w:r>
      <w:rPr>
        <w:rFonts w:ascii="Times New Roman" w:hAnsi="Times New Roman" w:eastAsia="仿宋" w:cs="Times New Roman"/>
        <w:sz w:val="28"/>
        <w:szCs w:val="28"/>
      </w:rPr>
      <w:fldChar w:fldCharType="end"/>
    </w:r>
    <w:r>
      <w:rPr>
        <w:rFonts w:hint="eastAsia" w:ascii="仿宋" w:hAnsi="仿宋" w:eastAsia="仿宋" w:cs="Times New Roman"/>
        <w:sz w:val="28"/>
        <w:szCs w:val="28"/>
      </w:rPr>
      <w:t xml:space="preserve"> —</w: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mYmVhMGQ2YWQwOTc0ZDFkYmVkZTE0NzFkNThlYzIifQ=="/>
    <w:docVar w:name="KSO_WPS_MARK_KEY" w:val="6505864d-f343-49db-baef-2971d25616df"/>
  </w:docVars>
  <w:rsids>
    <w:rsidRoot w:val="006B63B9"/>
    <w:rsid w:val="0001333C"/>
    <w:rsid w:val="000157C1"/>
    <w:rsid w:val="00077540"/>
    <w:rsid w:val="000B69F1"/>
    <w:rsid w:val="000D2495"/>
    <w:rsid w:val="0014379C"/>
    <w:rsid w:val="00157678"/>
    <w:rsid w:val="001A37CA"/>
    <w:rsid w:val="00207652"/>
    <w:rsid w:val="002277E0"/>
    <w:rsid w:val="00277C8D"/>
    <w:rsid w:val="002A3DE7"/>
    <w:rsid w:val="002D4BAA"/>
    <w:rsid w:val="003C40AA"/>
    <w:rsid w:val="00486281"/>
    <w:rsid w:val="004A424F"/>
    <w:rsid w:val="00585F0F"/>
    <w:rsid w:val="005E0966"/>
    <w:rsid w:val="005E4517"/>
    <w:rsid w:val="006A0780"/>
    <w:rsid w:val="006B63B9"/>
    <w:rsid w:val="006C2151"/>
    <w:rsid w:val="00746FF6"/>
    <w:rsid w:val="007529B7"/>
    <w:rsid w:val="0077757B"/>
    <w:rsid w:val="007F0D31"/>
    <w:rsid w:val="0080550C"/>
    <w:rsid w:val="00834C24"/>
    <w:rsid w:val="00841D3C"/>
    <w:rsid w:val="008A0DD9"/>
    <w:rsid w:val="008E1974"/>
    <w:rsid w:val="0090187E"/>
    <w:rsid w:val="0098490A"/>
    <w:rsid w:val="00A70B21"/>
    <w:rsid w:val="00AF4696"/>
    <w:rsid w:val="00B341ED"/>
    <w:rsid w:val="00B50E2E"/>
    <w:rsid w:val="00B665A0"/>
    <w:rsid w:val="00B9538A"/>
    <w:rsid w:val="00BF612C"/>
    <w:rsid w:val="00C42AE7"/>
    <w:rsid w:val="00CC6422"/>
    <w:rsid w:val="00CF371E"/>
    <w:rsid w:val="00D02D17"/>
    <w:rsid w:val="00D66DC8"/>
    <w:rsid w:val="00DF23F0"/>
    <w:rsid w:val="00E2645A"/>
    <w:rsid w:val="00E67DFE"/>
    <w:rsid w:val="00EA0962"/>
    <w:rsid w:val="00F15DFA"/>
    <w:rsid w:val="00F533E7"/>
    <w:rsid w:val="00FB2461"/>
    <w:rsid w:val="00FF6062"/>
    <w:rsid w:val="1867176F"/>
    <w:rsid w:val="36D35DA8"/>
    <w:rsid w:val="3DF9662D"/>
    <w:rsid w:val="6FFD550E"/>
    <w:rsid w:val="7C3E04ED"/>
    <w:rsid w:val="BFFDFC72"/>
    <w:rsid w:val="E6BD1450"/>
    <w:rsid w:val="FFF69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1">
    <w:name w:val="日期 Char"/>
    <w:basedOn w:val="8"/>
    <w:link w:val="2"/>
    <w:semiHidden/>
    <w:qFormat/>
    <w:uiPriority w:val="99"/>
  </w:style>
  <w:style w:type="character" w:customStyle="1" w:styleId="12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567</Words>
  <Characters>607</Characters>
  <Lines>4</Lines>
  <Paragraphs>1</Paragraphs>
  <TotalTime>10</TotalTime>
  <ScaleCrop>false</ScaleCrop>
  <LinksUpToDate>false</LinksUpToDate>
  <CharactersWithSpaces>628</CharactersWithSpaces>
  <Application>WPS Office_6.0.2.8225_F1E327BC-269C-435d-A152-05C5408002CA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2018-09-15T03:29:00Z</dcterms:created>
  <dc:creator>Lenovo</dc:creator>
  <cp:lastModifiedBy>jwj</cp:lastModifiedBy>
  <cp:lastPrinted>2020-06-20T02:43:00Z</cp:lastPrinted>
  <dcterms:modified xsi:type="dcterms:W3CDTF">2024-09-03T17:32:43Z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2052-6.0.2.8225</vt:lpwstr>
  </property>
  <property fmtid="{D5CDD505-2E9C-101B-9397-08002B2CF9AE}" pid="3" name="ICV">
    <vt:lpwstr>06B1456624D04ECB814B65100E0B59DC</vt:lpwstr>
  </property>
</Properties>
</file>