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CADDD7" w14:textId="77777777" w:rsidR="001E08A0" w:rsidRDefault="00234CA3">
      <w:pPr>
        <w:rPr>
          <w:rFonts w:eastAsia="黑体"/>
          <w:color w:val="000000"/>
          <w:sz w:val="32"/>
          <w:szCs w:val="36"/>
        </w:rPr>
      </w:pPr>
      <w:r>
        <w:rPr>
          <w:rFonts w:eastAsia="黑体"/>
          <w:color w:val="000000"/>
          <w:sz w:val="32"/>
          <w:szCs w:val="36"/>
        </w:rPr>
        <w:t>附件</w:t>
      </w:r>
    </w:p>
    <w:p w14:paraId="4680FBB0" w14:textId="77777777" w:rsidR="001E08A0" w:rsidRDefault="00234CA3">
      <w:pPr>
        <w:adjustRightInd w:val="0"/>
        <w:snapToGrid w:val="0"/>
        <w:spacing w:beforeLines="100" w:before="312" w:afterLines="100" w:after="312" w:line="580" w:lineRule="exact"/>
        <w:jc w:val="center"/>
        <w:rPr>
          <w:rFonts w:eastAsia="方正小标宋_GBK"/>
          <w:color w:val="000000"/>
          <w:spacing w:val="-6"/>
          <w:sz w:val="44"/>
          <w:szCs w:val="44"/>
        </w:rPr>
      </w:pPr>
      <w:r>
        <w:rPr>
          <w:rFonts w:eastAsia="方正小标宋_GBK" w:hint="eastAsia"/>
          <w:color w:val="000000"/>
          <w:spacing w:val="-6"/>
          <w:sz w:val="44"/>
          <w:szCs w:val="44"/>
        </w:rPr>
        <w:t>导游资格现场考试有关事项</w:t>
      </w:r>
    </w:p>
    <w:p w14:paraId="3E2CF30D" w14:textId="77777777" w:rsidR="001E08A0" w:rsidRDefault="00234CA3">
      <w:pPr>
        <w:overflowPunct w:val="0"/>
        <w:adjustRightInd w:val="0"/>
        <w:snapToGrid w:val="0"/>
        <w:spacing w:line="560" w:lineRule="exact"/>
        <w:ind w:firstLine="641"/>
        <w:rPr>
          <w:rFonts w:eastAsia="仿宋" w:cs="仿宋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一、</w:t>
      </w:r>
      <w:r>
        <w:rPr>
          <w:rFonts w:eastAsia="黑体"/>
          <w:color w:val="000000"/>
          <w:sz w:val="32"/>
          <w:szCs w:val="32"/>
        </w:rPr>
        <w:t>考试方式</w:t>
      </w:r>
      <w:r>
        <w:rPr>
          <w:rFonts w:eastAsia="黑体" w:hint="eastAsia"/>
          <w:color w:val="000000"/>
          <w:sz w:val="32"/>
          <w:szCs w:val="32"/>
        </w:rPr>
        <w:t>。</w:t>
      </w:r>
      <w:r>
        <w:rPr>
          <w:rFonts w:eastAsia="仿宋"/>
          <w:color w:val="000000"/>
          <w:sz w:val="32"/>
          <w:szCs w:val="32"/>
        </w:rPr>
        <w:t>现场考试</w:t>
      </w:r>
      <w:r>
        <w:rPr>
          <w:rFonts w:eastAsia="仿宋" w:hint="eastAsia"/>
          <w:color w:val="000000"/>
          <w:sz w:val="32"/>
          <w:szCs w:val="32"/>
        </w:rPr>
        <w:t>（面试）</w:t>
      </w:r>
      <w:r>
        <w:rPr>
          <w:rFonts w:eastAsia="仿宋"/>
          <w:color w:val="000000"/>
          <w:sz w:val="32"/>
          <w:szCs w:val="32"/>
        </w:rPr>
        <w:t>以室内模拟考试方式进行。为全面准确地测试考生的基本能力，现场考试时</w:t>
      </w:r>
      <w:r>
        <w:rPr>
          <w:rFonts w:eastAsia="仿宋" w:cs="仿宋" w:hint="eastAsia"/>
          <w:color w:val="000000"/>
          <w:sz w:val="32"/>
          <w:szCs w:val="32"/>
        </w:rPr>
        <w:t>间中文类考生一般每人不少于</w:t>
      </w:r>
      <w:r>
        <w:rPr>
          <w:rFonts w:eastAsia="仿宋" w:cs="仿宋" w:hint="eastAsia"/>
          <w:color w:val="000000"/>
          <w:sz w:val="32"/>
          <w:szCs w:val="32"/>
        </w:rPr>
        <w:t>15</w:t>
      </w:r>
      <w:r>
        <w:rPr>
          <w:rFonts w:eastAsia="仿宋" w:cs="仿宋" w:hint="eastAsia"/>
          <w:color w:val="000000"/>
          <w:sz w:val="32"/>
          <w:szCs w:val="32"/>
        </w:rPr>
        <w:t>分钟，外语类考生一般每人不少于</w:t>
      </w:r>
      <w:r>
        <w:rPr>
          <w:rFonts w:eastAsia="仿宋" w:cs="仿宋" w:hint="eastAsia"/>
          <w:color w:val="000000"/>
          <w:sz w:val="32"/>
          <w:szCs w:val="32"/>
        </w:rPr>
        <w:t>25</w:t>
      </w:r>
      <w:r>
        <w:rPr>
          <w:rFonts w:eastAsia="仿宋" w:cs="仿宋" w:hint="eastAsia"/>
          <w:color w:val="000000"/>
          <w:sz w:val="32"/>
          <w:szCs w:val="32"/>
        </w:rPr>
        <w:t>分钟。</w:t>
      </w:r>
    </w:p>
    <w:p w14:paraId="21CF7793" w14:textId="77777777" w:rsidR="001E08A0" w:rsidRDefault="00234CA3">
      <w:pPr>
        <w:overflowPunct w:val="0"/>
        <w:adjustRightInd w:val="0"/>
        <w:snapToGrid w:val="0"/>
        <w:spacing w:line="560" w:lineRule="exact"/>
        <w:ind w:firstLine="641"/>
        <w:rPr>
          <w:rFonts w:eastAsia="仿宋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二、</w:t>
      </w:r>
      <w:r>
        <w:rPr>
          <w:rFonts w:eastAsia="黑体"/>
          <w:color w:val="000000"/>
          <w:sz w:val="32"/>
          <w:szCs w:val="32"/>
        </w:rPr>
        <w:t>考试内容。</w:t>
      </w:r>
      <w:r>
        <w:rPr>
          <w:rFonts w:eastAsia="仿宋"/>
          <w:color w:val="000000"/>
          <w:sz w:val="32"/>
          <w:szCs w:val="32"/>
        </w:rPr>
        <w:t>中文类考生现场考试</w:t>
      </w:r>
      <w:r>
        <w:rPr>
          <w:rFonts w:eastAsia="仿宋" w:hint="eastAsia"/>
          <w:color w:val="000000"/>
          <w:sz w:val="32"/>
          <w:szCs w:val="32"/>
        </w:rPr>
        <w:t>（面试）</w:t>
      </w:r>
      <w:r>
        <w:rPr>
          <w:rFonts w:eastAsia="仿宋"/>
          <w:color w:val="000000"/>
          <w:sz w:val="32"/>
          <w:szCs w:val="32"/>
        </w:rPr>
        <w:t>内容包括：景区（点）讲解、导游规范问答、应变能力问答以及江苏省基本情况、时事政治等综合知识问答。外语类考生必须用所考语种应考，除以上内容外，外语类考生还需增加口译测试。</w:t>
      </w:r>
    </w:p>
    <w:p w14:paraId="7B87E42D" w14:textId="77777777" w:rsidR="001E08A0" w:rsidRDefault="00234CA3">
      <w:pPr>
        <w:overflowPunct w:val="0"/>
        <w:adjustRightInd w:val="0"/>
        <w:snapToGrid w:val="0"/>
        <w:spacing w:line="560" w:lineRule="exact"/>
        <w:ind w:firstLine="641"/>
        <w:rPr>
          <w:rFonts w:eastAsia="仿宋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三、</w:t>
      </w:r>
      <w:r>
        <w:rPr>
          <w:rFonts w:eastAsia="黑体"/>
          <w:color w:val="000000"/>
          <w:sz w:val="32"/>
          <w:szCs w:val="32"/>
        </w:rPr>
        <w:t>考试要素。</w:t>
      </w:r>
      <w:r>
        <w:rPr>
          <w:rFonts w:eastAsia="仿宋"/>
          <w:color w:val="000000"/>
          <w:sz w:val="32"/>
          <w:szCs w:val="32"/>
        </w:rPr>
        <w:t>根据导游应具备的基本能力和素质要求，现场考试</w:t>
      </w:r>
      <w:r>
        <w:rPr>
          <w:rFonts w:eastAsia="仿宋" w:hint="eastAsia"/>
          <w:color w:val="000000"/>
          <w:sz w:val="32"/>
          <w:szCs w:val="32"/>
        </w:rPr>
        <w:t>（面试）</w:t>
      </w:r>
      <w:r>
        <w:rPr>
          <w:rFonts w:eastAsia="仿宋"/>
          <w:color w:val="000000"/>
          <w:sz w:val="32"/>
          <w:szCs w:val="32"/>
        </w:rPr>
        <w:t>将从语言表达、仪表礼仪、景点讲解、导游规范、应变能力、综合知识、口译（外语类考生）等方面进行测试。</w:t>
      </w:r>
    </w:p>
    <w:p w14:paraId="55452E12" w14:textId="77777777" w:rsidR="001E08A0" w:rsidRDefault="00234CA3">
      <w:pPr>
        <w:overflowPunct w:val="0"/>
        <w:adjustRightInd w:val="0"/>
        <w:snapToGrid w:val="0"/>
        <w:spacing w:line="560" w:lineRule="exact"/>
        <w:ind w:firstLine="641"/>
        <w:rPr>
          <w:rFonts w:eastAsia="仿宋" w:cs="仿宋"/>
          <w:color w:val="000000"/>
          <w:sz w:val="32"/>
          <w:szCs w:val="32"/>
        </w:rPr>
      </w:pPr>
      <w:r>
        <w:rPr>
          <w:rFonts w:eastAsia="仿宋" w:hint="eastAsia"/>
          <w:color w:val="000000"/>
          <w:sz w:val="32"/>
          <w:szCs w:val="32"/>
        </w:rPr>
        <w:t>为规范全省导游资格现场考试（面试</w:t>
      </w:r>
      <w:r>
        <w:rPr>
          <w:rFonts w:eastAsia="仿宋" w:cs="仿宋" w:hint="eastAsia"/>
          <w:color w:val="000000"/>
          <w:sz w:val="32"/>
          <w:szCs w:val="32"/>
        </w:rPr>
        <w:t>），中文及外</w:t>
      </w:r>
      <w:r>
        <w:rPr>
          <w:rFonts w:eastAsia="仿宋" w:cs="仿宋"/>
          <w:color w:val="000000"/>
          <w:sz w:val="32"/>
          <w:szCs w:val="32"/>
        </w:rPr>
        <w:t>语</w:t>
      </w:r>
      <w:r>
        <w:rPr>
          <w:rFonts w:eastAsia="仿宋" w:cs="仿宋" w:hint="eastAsia"/>
          <w:color w:val="000000"/>
          <w:sz w:val="32"/>
          <w:szCs w:val="32"/>
        </w:rPr>
        <w:t>类现场考试景</w:t>
      </w:r>
      <w:r>
        <w:rPr>
          <w:rFonts w:eastAsia="仿宋" w:cs="仿宋"/>
          <w:color w:val="000000"/>
          <w:sz w:val="32"/>
          <w:szCs w:val="32"/>
        </w:rPr>
        <w:t>区（</w:t>
      </w:r>
      <w:r>
        <w:rPr>
          <w:rFonts w:eastAsia="仿宋" w:cs="仿宋" w:hint="eastAsia"/>
          <w:color w:val="000000"/>
          <w:sz w:val="32"/>
          <w:szCs w:val="32"/>
        </w:rPr>
        <w:t>点</w:t>
      </w:r>
      <w:r>
        <w:rPr>
          <w:rFonts w:eastAsia="仿宋" w:cs="仿宋"/>
          <w:color w:val="000000"/>
          <w:sz w:val="32"/>
          <w:szCs w:val="32"/>
        </w:rPr>
        <w:t>）</w:t>
      </w:r>
      <w:r>
        <w:rPr>
          <w:rFonts w:eastAsia="仿宋" w:cs="仿宋" w:hint="eastAsia"/>
          <w:color w:val="000000"/>
          <w:sz w:val="32"/>
          <w:szCs w:val="32"/>
        </w:rPr>
        <w:t>的讲解内容、讲解时间等都作了明确要求，具体要求参阅《导游服务能力—江苏</w:t>
      </w:r>
      <w:r>
        <w:rPr>
          <w:rFonts w:eastAsia="仿宋" w:cs="仿宋"/>
          <w:color w:val="000000"/>
          <w:sz w:val="32"/>
          <w:szCs w:val="32"/>
        </w:rPr>
        <w:t>省导游资格</w:t>
      </w:r>
      <w:r>
        <w:rPr>
          <w:rFonts w:eastAsia="仿宋" w:cs="仿宋" w:hint="eastAsia"/>
          <w:color w:val="000000"/>
          <w:sz w:val="32"/>
          <w:szCs w:val="32"/>
        </w:rPr>
        <w:t>现场考试指南》（中国旅游出版社出版，可自行购买。以下简称“现场考试指南”）中的相关内容。</w:t>
      </w:r>
      <w:r>
        <w:rPr>
          <w:rFonts w:eastAsia="仿宋" w:cs="仿宋"/>
          <w:color w:val="000000"/>
          <w:sz w:val="32"/>
          <w:szCs w:val="32"/>
        </w:rPr>
        <w:t>景区参考讲解词、考试视频可登录江苏省文化和旅游</w:t>
      </w:r>
      <w:proofErr w:type="gramStart"/>
      <w:r>
        <w:rPr>
          <w:rFonts w:eastAsia="仿宋" w:cs="仿宋"/>
          <w:color w:val="000000"/>
          <w:sz w:val="32"/>
          <w:szCs w:val="32"/>
        </w:rPr>
        <w:t>厅官</w:t>
      </w:r>
      <w:r>
        <w:rPr>
          <w:rFonts w:eastAsia="仿宋" w:cs="仿宋"/>
          <w:color w:val="000000"/>
          <w:spacing w:val="-8"/>
          <w:sz w:val="32"/>
          <w:szCs w:val="32"/>
        </w:rPr>
        <w:t>网</w:t>
      </w:r>
      <w:proofErr w:type="gramEnd"/>
      <w:r>
        <w:rPr>
          <w:rFonts w:eastAsia="仿宋" w:cs="仿宋" w:hint="eastAsia"/>
          <w:color w:val="000000"/>
          <w:spacing w:val="-8"/>
          <w:sz w:val="32"/>
          <w:szCs w:val="32"/>
        </w:rPr>
        <w:t xml:space="preserve"> </w:t>
      </w:r>
      <w:r>
        <w:rPr>
          <w:rFonts w:eastAsia="仿宋" w:cs="仿宋" w:hint="eastAsia"/>
          <w:color w:val="000000"/>
          <w:spacing w:val="-8"/>
          <w:sz w:val="32"/>
          <w:szCs w:val="32"/>
        </w:rPr>
        <w:t>“</w:t>
      </w:r>
      <w:r>
        <w:rPr>
          <w:rFonts w:eastAsia="仿宋" w:cs="仿宋"/>
          <w:color w:val="000000"/>
          <w:sz w:val="32"/>
          <w:szCs w:val="32"/>
        </w:rPr>
        <w:t>热点专题</w:t>
      </w:r>
      <w:r>
        <w:rPr>
          <w:rFonts w:ascii="仿宋" w:eastAsia="仿宋" w:hAnsi="仿宋" w:cs="仿宋"/>
          <w:color w:val="000000"/>
          <w:sz w:val="32"/>
          <w:szCs w:val="32"/>
        </w:rPr>
        <w:t>”</w:t>
      </w:r>
      <w:proofErr w:type="gramStart"/>
      <w:r>
        <w:rPr>
          <w:rFonts w:eastAsia="仿宋" w:cs="仿宋"/>
          <w:color w:val="000000"/>
          <w:sz w:val="32"/>
          <w:szCs w:val="32"/>
        </w:rPr>
        <w:t>版块</w:t>
      </w:r>
      <w:proofErr w:type="gramEnd"/>
      <w:r>
        <w:rPr>
          <w:rFonts w:ascii="仿宋" w:eastAsia="仿宋" w:hAnsi="仿宋" w:cs="仿宋"/>
          <w:color w:val="000000"/>
          <w:sz w:val="32"/>
          <w:szCs w:val="32"/>
        </w:rPr>
        <w:t>“</w:t>
      </w:r>
      <w:r>
        <w:rPr>
          <w:rFonts w:eastAsia="仿宋" w:cs="仿宋"/>
          <w:color w:val="000000"/>
          <w:sz w:val="32"/>
          <w:szCs w:val="32"/>
        </w:rPr>
        <w:t>江苏省导游培训课程</w:t>
      </w:r>
      <w:r>
        <w:rPr>
          <w:rFonts w:ascii="仿宋" w:eastAsia="仿宋" w:hAnsi="仿宋" w:cs="仿宋"/>
          <w:color w:val="000000"/>
          <w:sz w:val="32"/>
          <w:szCs w:val="32"/>
        </w:rPr>
        <w:t>”</w:t>
      </w:r>
      <w:r>
        <w:rPr>
          <w:rFonts w:eastAsia="仿宋" w:cs="仿宋"/>
          <w:color w:val="000000"/>
          <w:sz w:val="32"/>
          <w:szCs w:val="32"/>
        </w:rPr>
        <w:t>查看。</w:t>
      </w:r>
    </w:p>
    <w:p w14:paraId="6D71DB2A" w14:textId="77777777" w:rsidR="001E08A0" w:rsidRDefault="00234CA3">
      <w:pPr>
        <w:overflowPunct w:val="0"/>
        <w:adjustRightInd w:val="0"/>
        <w:snapToGrid w:val="0"/>
        <w:spacing w:line="560" w:lineRule="exact"/>
        <w:ind w:firstLine="641"/>
        <w:rPr>
          <w:rFonts w:eastAsia="仿宋"/>
          <w:color w:val="000000"/>
          <w:sz w:val="32"/>
          <w:szCs w:val="32"/>
        </w:rPr>
      </w:pPr>
      <w:r>
        <w:rPr>
          <w:rFonts w:eastAsia="仿宋" w:cs="仿宋" w:hint="eastAsia"/>
          <w:color w:val="000000"/>
          <w:sz w:val="32"/>
          <w:szCs w:val="32"/>
        </w:rPr>
        <w:t>现场考试中的景</w:t>
      </w:r>
      <w:r>
        <w:rPr>
          <w:rFonts w:eastAsia="仿宋" w:cs="仿宋"/>
          <w:color w:val="000000"/>
          <w:sz w:val="32"/>
          <w:szCs w:val="32"/>
        </w:rPr>
        <w:t>区（</w:t>
      </w:r>
      <w:r>
        <w:rPr>
          <w:rFonts w:eastAsia="仿宋" w:cs="仿宋" w:hint="eastAsia"/>
          <w:color w:val="000000"/>
          <w:sz w:val="32"/>
          <w:szCs w:val="32"/>
        </w:rPr>
        <w:t>点</w:t>
      </w:r>
      <w:r>
        <w:rPr>
          <w:rFonts w:eastAsia="仿宋" w:cs="仿宋"/>
          <w:color w:val="000000"/>
          <w:sz w:val="32"/>
          <w:szCs w:val="32"/>
        </w:rPr>
        <w:t>）</w:t>
      </w:r>
      <w:r>
        <w:rPr>
          <w:rFonts w:eastAsia="仿宋" w:cs="仿宋" w:hint="eastAsia"/>
          <w:color w:val="000000"/>
          <w:sz w:val="32"/>
          <w:szCs w:val="32"/>
        </w:rPr>
        <w:t>讲解</w:t>
      </w:r>
      <w:r>
        <w:rPr>
          <w:rFonts w:eastAsia="仿宋" w:hint="eastAsia"/>
          <w:color w:val="000000"/>
          <w:sz w:val="32"/>
          <w:szCs w:val="32"/>
        </w:rPr>
        <w:t>环节将严格按照现场考试指南中所列内容和要求进行考核评分，现场考试提问以现场考试指南所涉内容为主，</w:t>
      </w:r>
      <w:r>
        <w:rPr>
          <w:rFonts w:eastAsia="仿宋" w:cs="仿宋" w:hint="eastAsia"/>
          <w:color w:val="000000"/>
          <w:sz w:val="32"/>
          <w:szCs w:val="32"/>
        </w:rPr>
        <w:t>景</w:t>
      </w:r>
      <w:r>
        <w:rPr>
          <w:rFonts w:eastAsia="仿宋" w:cs="仿宋"/>
          <w:color w:val="000000"/>
          <w:sz w:val="32"/>
          <w:szCs w:val="32"/>
        </w:rPr>
        <w:t>区（</w:t>
      </w:r>
      <w:r>
        <w:rPr>
          <w:rFonts w:eastAsia="仿宋" w:cs="仿宋" w:hint="eastAsia"/>
          <w:color w:val="000000"/>
          <w:sz w:val="32"/>
          <w:szCs w:val="32"/>
        </w:rPr>
        <w:t>点</w:t>
      </w:r>
      <w:r>
        <w:rPr>
          <w:rFonts w:eastAsia="仿宋" w:cs="仿宋"/>
          <w:color w:val="000000"/>
          <w:sz w:val="32"/>
          <w:szCs w:val="32"/>
        </w:rPr>
        <w:t>）</w:t>
      </w:r>
      <w:r>
        <w:rPr>
          <w:rFonts w:eastAsia="仿宋" w:hint="eastAsia"/>
          <w:color w:val="000000"/>
          <w:sz w:val="32"/>
          <w:szCs w:val="32"/>
        </w:rPr>
        <w:t>讲解后的景点知识提问不超出现场考试指南范围。</w:t>
      </w:r>
    </w:p>
    <w:p w14:paraId="56D67422" w14:textId="77777777" w:rsidR="001E08A0" w:rsidRDefault="00234CA3">
      <w:pPr>
        <w:overflowPunct w:val="0"/>
        <w:adjustRightInd w:val="0"/>
        <w:snapToGrid w:val="0"/>
        <w:spacing w:line="580" w:lineRule="exact"/>
        <w:ind w:firstLine="646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lastRenderedPageBreak/>
        <w:t>四、组织</w:t>
      </w:r>
      <w:r>
        <w:rPr>
          <w:rFonts w:eastAsia="黑体"/>
          <w:color w:val="000000"/>
          <w:sz w:val="32"/>
          <w:szCs w:val="32"/>
        </w:rPr>
        <w:t>实施</w:t>
      </w:r>
    </w:p>
    <w:p w14:paraId="36A285D6" w14:textId="77777777" w:rsidR="001E08A0" w:rsidRDefault="00234CA3">
      <w:pPr>
        <w:overflowPunct w:val="0"/>
        <w:adjustRightInd w:val="0"/>
        <w:snapToGrid w:val="0"/>
        <w:spacing w:line="580" w:lineRule="exact"/>
        <w:ind w:firstLine="646"/>
        <w:rPr>
          <w:rFonts w:eastAsia="仿宋" w:cs="仿宋"/>
          <w:color w:val="000000"/>
          <w:sz w:val="32"/>
          <w:szCs w:val="32"/>
        </w:rPr>
      </w:pPr>
      <w:r>
        <w:rPr>
          <w:rFonts w:eastAsia="仿宋" w:cs="仿宋" w:hint="eastAsia"/>
          <w:color w:val="000000"/>
          <w:sz w:val="32"/>
          <w:szCs w:val="32"/>
        </w:rPr>
        <w:t>1</w:t>
      </w:r>
      <w:r>
        <w:rPr>
          <w:rFonts w:eastAsia="仿宋" w:cs="仿宋" w:hint="eastAsia"/>
          <w:color w:val="000000"/>
          <w:sz w:val="32"/>
          <w:szCs w:val="32"/>
        </w:rPr>
        <w:t>．现场</w:t>
      </w:r>
      <w:r>
        <w:rPr>
          <w:rFonts w:eastAsia="仿宋"/>
          <w:color w:val="000000"/>
          <w:sz w:val="32"/>
          <w:szCs w:val="32"/>
        </w:rPr>
        <w:t>考试由省文化和旅游厅委托各设区市文化和旅游</w:t>
      </w:r>
      <w:r>
        <w:rPr>
          <w:rFonts w:eastAsia="仿宋" w:hint="eastAsia"/>
          <w:color w:val="000000"/>
          <w:sz w:val="32"/>
          <w:szCs w:val="32"/>
        </w:rPr>
        <w:t>行政部门</w:t>
      </w:r>
      <w:r>
        <w:rPr>
          <w:rFonts w:eastAsia="仿宋"/>
          <w:color w:val="000000"/>
          <w:sz w:val="32"/>
          <w:szCs w:val="32"/>
        </w:rPr>
        <w:t>组织实施，各</w:t>
      </w:r>
      <w:r>
        <w:rPr>
          <w:rFonts w:eastAsia="仿宋" w:hint="eastAsia"/>
          <w:color w:val="000000"/>
          <w:sz w:val="32"/>
          <w:szCs w:val="32"/>
        </w:rPr>
        <w:t>地</w:t>
      </w:r>
      <w:r>
        <w:rPr>
          <w:rFonts w:eastAsia="仿宋" w:cs="仿宋" w:hint="eastAsia"/>
          <w:color w:val="000000"/>
          <w:sz w:val="32"/>
          <w:szCs w:val="32"/>
        </w:rPr>
        <w:t>须在</w:t>
      </w:r>
      <w:r>
        <w:rPr>
          <w:rFonts w:eastAsia="仿宋" w:cs="仿宋" w:hint="eastAsia"/>
          <w:color w:val="000000"/>
          <w:sz w:val="32"/>
          <w:szCs w:val="32"/>
        </w:rPr>
        <w:t>2025</w:t>
      </w:r>
      <w:r>
        <w:rPr>
          <w:rFonts w:eastAsia="仿宋" w:cs="仿宋" w:hint="eastAsia"/>
          <w:color w:val="000000"/>
          <w:sz w:val="32"/>
          <w:szCs w:val="32"/>
        </w:rPr>
        <w:t>年</w:t>
      </w:r>
      <w:r>
        <w:rPr>
          <w:rFonts w:eastAsia="仿宋" w:cs="仿宋" w:hint="eastAsia"/>
          <w:color w:val="000000"/>
          <w:sz w:val="32"/>
          <w:szCs w:val="32"/>
        </w:rPr>
        <w:t>10</w:t>
      </w:r>
      <w:r>
        <w:rPr>
          <w:rFonts w:eastAsia="仿宋" w:cs="仿宋" w:hint="eastAsia"/>
          <w:color w:val="000000"/>
          <w:sz w:val="32"/>
          <w:szCs w:val="32"/>
        </w:rPr>
        <w:t>月</w:t>
      </w:r>
      <w:r>
        <w:rPr>
          <w:rFonts w:eastAsia="仿宋" w:cs="仿宋" w:hint="eastAsia"/>
          <w:color w:val="000000"/>
          <w:sz w:val="32"/>
          <w:szCs w:val="32"/>
        </w:rPr>
        <w:t>31</w:t>
      </w:r>
      <w:r>
        <w:rPr>
          <w:rFonts w:eastAsia="仿宋" w:cs="仿宋" w:hint="eastAsia"/>
          <w:color w:val="000000"/>
          <w:sz w:val="32"/>
          <w:szCs w:val="32"/>
        </w:rPr>
        <w:t>日前向省厅市场管理处报送现场考试方案，经核准同意后实施。</w:t>
      </w:r>
    </w:p>
    <w:p w14:paraId="7C2DE845" w14:textId="77777777" w:rsidR="001E08A0" w:rsidRDefault="00234CA3">
      <w:pPr>
        <w:overflowPunct w:val="0"/>
        <w:adjustRightInd w:val="0"/>
        <w:snapToGrid w:val="0"/>
        <w:spacing w:line="580" w:lineRule="exact"/>
        <w:ind w:firstLine="646"/>
        <w:rPr>
          <w:rFonts w:eastAsia="仿宋"/>
          <w:color w:val="000000"/>
          <w:sz w:val="32"/>
          <w:szCs w:val="32"/>
        </w:rPr>
      </w:pPr>
      <w:r>
        <w:rPr>
          <w:rFonts w:eastAsia="仿宋" w:cs="仿宋" w:hint="eastAsia"/>
          <w:color w:val="000000"/>
          <w:sz w:val="32"/>
          <w:szCs w:val="32"/>
        </w:rPr>
        <w:t>2</w:t>
      </w:r>
      <w:r>
        <w:rPr>
          <w:rFonts w:eastAsia="仿宋" w:cs="仿宋" w:hint="eastAsia"/>
          <w:color w:val="000000"/>
          <w:sz w:val="32"/>
          <w:szCs w:val="32"/>
        </w:rPr>
        <w:t>．</w:t>
      </w:r>
      <w:r>
        <w:rPr>
          <w:rFonts w:eastAsia="仿宋"/>
          <w:color w:val="000000"/>
          <w:sz w:val="32"/>
          <w:szCs w:val="32"/>
        </w:rPr>
        <w:t>各</w:t>
      </w:r>
      <w:r>
        <w:rPr>
          <w:rFonts w:eastAsia="仿宋" w:hint="eastAsia"/>
          <w:color w:val="000000"/>
          <w:sz w:val="32"/>
          <w:szCs w:val="32"/>
        </w:rPr>
        <w:t>市</w:t>
      </w:r>
      <w:r>
        <w:rPr>
          <w:rFonts w:eastAsia="仿宋"/>
          <w:color w:val="000000"/>
          <w:sz w:val="32"/>
          <w:szCs w:val="32"/>
        </w:rPr>
        <w:t>现场考试以当地评委为主，同时省</w:t>
      </w:r>
      <w:r>
        <w:rPr>
          <w:rFonts w:eastAsia="仿宋" w:hint="eastAsia"/>
          <w:color w:val="000000"/>
          <w:sz w:val="32"/>
          <w:szCs w:val="32"/>
        </w:rPr>
        <w:t>厅</w:t>
      </w:r>
      <w:r>
        <w:rPr>
          <w:rFonts w:eastAsia="仿宋"/>
          <w:color w:val="000000"/>
          <w:sz w:val="32"/>
          <w:szCs w:val="32"/>
        </w:rPr>
        <w:t>随机从全省评委库中抽调评委参与各地考评。</w:t>
      </w:r>
      <w:r>
        <w:rPr>
          <w:rFonts w:eastAsia="仿宋" w:hint="eastAsia"/>
          <w:color w:val="000000"/>
          <w:sz w:val="32"/>
          <w:szCs w:val="32"/>
        </w:rPr>
        <w:t>评委须持有“江苏省导游资格考试现场考试评委聘任证书”。</w:t>
      </w:r>
      <w:r>
        <w:rPr>
          <w:rFonts w:eastAsia="仿宋"/>
          <w:color w:val="000000"/>
          <w:sz w:val="32"/>
          <w:szCs w:val="32"/>
        </w:rPr>
        <w:t>根据考生数量设立若干小组，每组不得</w:t>
      </w:r>
      <w:r>
        <w:rPr>
          <w:rFonts w:eastAsia="仿宋" w:cs="仿宋" w:hint="eastAsia"/>
          <w:color w:val="000000"/>
          <w:sz w:val="32"/>
          <w:szCs w:val="32"/>
        </w:rPr>
        <w:t>少于</w:t>
      </w:r>
      <w:r>
        <w:rPr>
          <w:rFonts w:eastAsia="仿宋" w:cs="仿宋" w:hint="eastAsia"/>
          <w:color w:val="000000"/>
          <w:sz w:val="32"/>
          <w:szCs w:val="32"/>
        </w:rPr>
        <w:t>2</w:t>
      </w:r>
      <w:r>
        <w:rPr>
          <w:rFonts w:eastAsia="仿宋" w:hint="eastAsia"/>
          <w:color w:val="000000"/>
          <w:sz w:val="32"/>
          <w:szCs w:val="32"/>
        </w:rPr>
        <w:t>人。现场考</w:t>
      </w:r>
      <w:r>
        <w:rPr>
          <w:rFonts w:eastAsia="仿宋" w:cs="仿宋" w:hint="eastAsia"/>
          <w:color w:val="000000"/>
          <w:sz w:val="32"/>
          <w:szCs w:val="32"/>
        </w:rPr>
        <w:t>试</w:t>
      </w:r>
      <w:r>
        <w:rPr>
          <w:rFonts w:eastAsia="仿宋"/>
          <w:color w:val="000000"/>
          <w:sz w:val="32"/>
          <w:szCs w:val="32"/>
        </w:rPr>
        <w:t>评委经培训后</w:t>
      </w:r>
      <w:r>
        <w:rPr>
          <w:rFonts w:eastAsia="仿宋" w:hint="eastAsia"/>
          <w:color w:val="000000"/>
          <w:sz w:val="32"/>
          <w:szCs w:val="32"/>
        </w:rPr>
        <w:t>方可</w:t>
      </w:r>
      <w:r>
        <w:rPr>
          <w:rFonts w:eastAsia="仿宋"/>
          <w:color w:val="000000"/>
          <w:sz w:val="32"/>
          <w:szCs w:val="32"/>
        </w:rPr>
        <w:t>参加</w:t>
      </w:r>
      <w:r>
        <w:rPr>
          <w:rFonts w:eastAsia="仿宋" w:hint="eastAsia"/>
          <w:color w:val="000000"/>
          <w:sz w:val="32"/>
          <w:szCs w:val="32"/>
        </w:rPr>
        <w:t>考评</w:t>
      </w:r>
      <w:r>
        <w:rPr>
          <w:rFonts w:eastAsia="仿宋"/>
          <w:color w:val="000000"/>
          <w:sz w:val="32"/>
          <w:szCs w:val="32"/>
        </w:rPr>
        <w:t>工作。</w:t>
      </w:r>
    </w:p>
    <w:p w14:paraId="5CBB3233" w14:textId="77777777" w:rsidR="001E08A0" w:rsidRDefault="00234CA3">
      <w:pPr>
        <w:overflowPunct w:val="0"/>
        <w:adjustRightInd w:val="0"/>
        <w:snapToGrid w:val="0"/>
        <w:spacing w:line="580" w:lineRule="exact"/>
        <w:ind w:firstLine="646"/>
        <w:rPr>
          <w:rFonts w:eastAsia="仿宋"/>
          <w:color w:val="000000"/>
          <w:sz w:val="32"/>
          <w:szCs w:val="32"/>
        </w:rPr>
      </w:pPr>
      <w:r>
        <w:rPr>
          <w:rFonts w:eastAsia="仿宋" w:cs="仿宋" w:hint="eastAsia"/>
          <w:color w:val="000000"/>
          <w:sz w:val="32"/>
          <w:szCs w:val="32"/>
        </w:rPr>
        <w:t>3</w:t>
      </w:r>
      <w:r>
        <w:rPr>
          <w:rFonts w:eastAsia="仿宋" w:cs="仿宋" w:hint="eastAsia"/>
          <w:color w:val="000000"/>
          <w:sz w:val="32"/>
          <w:szCs w:val="32"/>
        </w:rPr>
        <w:t>．为</w:t>
      </w:r>
      <w:r>
        <w:rPr>
          <w:rFonts w:eastAsia="仿宋" w:cs="仿宋" w:hint="eastAsia"/>
          <w:color w:val="000000"/>
          <w:spacing w:val="-8"/>
          <w:sz w:val="32"/>
          <w:szCs w:val="32"/>
        </w:rPr>
        <w:t>规</w:t>
      </w:r>
      <w:r>
        <w:rPr>
          <w:rFonts w:eastAsia="仿宋"/>
          <w:color w:val="000000"/>
          <w:spacing w:val="-8"/>
          <w:sz w:val="32"/>
          <w:szCs w:val="32"/>
        </w:rPr>
        <w:t>范外语现场考试，保证考试质量，英语考生不足</w:t>
      </w:r>
      <w:r>
        <w:rPr>
          <w:rFonts w:eastAsia="仿宋" w:hint="eastAsia"/>
          <w:color w:val="000000"/>
          <w:spacing w:val="-8"/>
          <w:sz w:val="32"/>
          <w:szCs w:val="32"/>
        </w:rPr>
        <w:t>5</w:t>
      </w:r>
      <w:r>
        <w:rPr>
          <w:rFonts w:eastAsia="仿宋"/>
          <w:color w:val="000000"/>
          <w:spacing w:val="-8"/>
          <w:sz w:val="32"/>
          <w:szCs w:val="32"/>
        </w:rPr>
        <w:t>人</w:t>
      </w:r>
      <w:r>
        <w:rPr>
          <w:rFonts w:eastAsia="仿宋"/>
          <w:color w:val="000000"/>
          <w:sz w:val="32"/>
          <w:szCs w:val="32"/>
        </w:rPr>
        <w:t>的城市安排到就近考点</w:t>
      </w:r>
      <w:r>
        <w:rPr>
          <w:rFonts w:eastAsia="仿宋" w:hint="eastAsia"/>
          <w:color w:val="000000"/>
          <w:sz w:val="32"/>
          <w:szCs w:val="32"/>
        </w:rPr>
        <w:t>参</w:t>
      </w:r>
      <w:r>
        <w:rPr>
          <w:rFonts w:eastAsia="仿宋"/>
          <w:color w:val="000000"/>
          <w:sz w:val="32"/>
          <w:szCs w:val="32"/>
        </w:rPr>
        <w:t>考</w:t>
      </w:r>
      <w:r>
        <w:rPr>
          <w:rFonts w:eastAsia="仿宋" w:hint="eastAsia"/>
          <w:color w:val="000000"/>
          <w:sz w:val="32"/>
          <w:szCs w:val="32"/>
        </w:rPr>
        <w:t>；除苏州日语考生在当地考试外，</w:t>
      </w:r>
      <w:r>
        <w:rPr>
          <w:rFonts w:eastAsia="仿宋"/>
          <w:color w:val="000000"/>
          <w:sz w:val="32"/>
          <w:szCs w:val="32"/>
        </w:rPr>
        <w:t>其它</w:t>
      </w:r>
      <w:r>
        <w:rPr>
          <w:rFonts w:eastAsia="仿宋" w:hint="eastAsia"/>
          <w:color w:val="000000"/>
          <w:sz w:val="32"/>
          <w:szCs w:val="32"/>
        </w:rPr>
        <w:t>城市及其他</w:t>
      </w:r>
      <w:r>
        <w:rPr>
          <w:rFonts w:eastAsia="仿宋"/>
          <w:color w:val="000000"/>
          <w:sz w:val="32"/>
          <w:szCs w:val="32"/>
        </w:rPr>
        <w:t>外语语种</w:t>
      </w:r>
      <w:r>
        <w:rPr>
          <w:rFonts w:eastAsia="仿宋" w:hint="eastAsia"/>
          <w:color w:val="000000"/>
          <w:sz w:val="32"/>
          <w:szCs w:val="32"/>
        </w:rPr>
        <w:t>的</w:t>
      </w:r>
      <w:r>
        <w:rPr>
          <w:rFonts w:eastAsia="仿宋"/>
          <w:color w:val="000000"/>
          <w:sz w:val="32"/>
          <w:szCs w:val="32"/>
        </w:rPr>
        <w:t>考生由省文化和旅游厅</w:t>
      </w:r>
      <w:r>
        <w:rPr>
          <w:rFonts w:eastAsia="仿宋" w:hint="eastAsia"/>
          <w:color w:val="000000"/>
          <w:sz w:val="32"/>
          <w:szCs w:val="32"/>
        </w:rPr>
        <w:t>统一委托南京市文化和旅游局</w:t>
      </w:r>
      <w:r>
        <w:rPr>
          <w:rFonts w:eastAsia="仿宋"/>
          <w:color w:val="000000"/>
          <w:sz w:val="32"/>
          <w:szCs w:val="32"/>
        </w:rPr>
        <w:t>组织考试。</w:t>
      </w:r>
    </w:p>
    <w:p w14:paraId="0CA4C165" w14:textId="77777777" w:rsidR="001E08A0" w:rsidRDefault="00234CA3">
      <w:pPr>
        <w:overflowPunct w:val="0"/>
        <w:adjustRightInd w:val="0"/>
        <w:snapToGrid w:val="0"/>
        <w:spacing w:line="580" w:lineRule="exact"/>
        <w:ind w:firstLine="646"/>
        <w:rPr>
          <w:rFonts w:eastAsia="仿宋"/>
          <w:color w:val="000000"/>
          <w:sz w:val="32"/>
          <w:szCs w:val="32"/>
        </w:rPr>
      </w:pPr>
      <w:r>
        <w:rPr>
          <w:rFonts w:eastAsia="仿宋" w:cs="仿宋" w:hint="eastAsia"/>
          <w:color w:val="000000"/>
          <w:sz w:val="32"/>
          <w:szCs w:val="32"/>
        </w:rPr>
        <w:t>4</w:t>
      </w:r>
      <w:r>
        <w:rPr>
          <w:rFonts w:eastAsia="仿宋" w:cs="仿宋" w:hint="eastAsia"/>
          <w:color w:val="000000"/>
          <w:sz w:val="32"/>
          <w:szCs w:val="32"/>
        </w:rPr>
        <w:t>．为</w:t>
      </w:r>
      <w:r>
        <w:rPr>
          <w:rFonts w:eastAsia="仿宋" w:cs="仿宋" w:hint="eastAsia"/>
          <w:color w:val="000000"/>
          <w:spacing w:val="-6"/>
          <w:sz w:val="32"/>
          <w:szCs w:val="32"/>
        </w:rPr>
        <w:t>保</w:t>
      </w:r>
      <w:r>
        <w:rPr>
          <w:rFonts w:eastAsia="仿宋"/>
          <w:color w:val="000000"/>
          <w:spacing w:val="-6"/>
          <w:sz w:val="32"/>
          <w:szCs w:val="32"/>
        </w:rPr>
        <w:t>证考试的公平、公正，同时便于成绩复核，现场考试</w:t>
      </w:r>
      <w:r>
        <w:rPr>
          <w:rFonts w:eastAsia="仿宋"/>
          <w:color w:val="000000"/>
          <w:sz w:val="32"/>
          <w:szCs w:val="32"/>
        </w:rPr>
        <w:t>须全程录音</w:t>
      </w:r>
      <w:r>
        <w:rPr>
          <w:rFonts w:eastAsia="仿宋" w:hint="eastAsia"/>
          <w:color w:val="000000"/>
          <w:sz w:val="32"/>
          <w:szCs w:val="32"/>
        </w:rPr>
        <w:t>（或录像），且录音（录像）效果良好</w:t>
      </w:r>
      <w:r>
        <w:rPr>
          <w:rFonts w:eastAsia="仿宋"/>
          <w:color w:val="000000"/>
          <w:sz w:val="32"/>
          <w:szCs w:val="32"/>
        </w:rPr>
        <w:t>。</w:t>
      </w:r>
    </w:p>
    <w:p w14:paraId="0DBC9089" w14:textId="77777777" w:rsidR="001E08A0" w:rsidRDefault="00234CA3">
      <w:pPr>
        <w:overflowPunct w:val="0"/>
        <w:adjustRightInd w:val="0"/>
        <w:snapToGrid w:val="0"/>
        <w:spacing w:line="580" w:lineRule="exact"/>
        <w:ind w:firstLine="646"/>
        <w:rPr>
          <w:rFonts w:eastAsia="仿宋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五、</w:t>
      </w:r>
      <w:r>
        <w:rPr>
          <w:rFonts w:eastAsia="黑体"/>
          <w:color w:val="000000"/>
          <w:sz w:val="32"/>
          <w:szCs w:val="32"/>
        </w:rPr>
        <w:t>考试时间</w:t>
      </w:r>
      <w:r>
        <w:rPr>
          <w:rFonts w:eastAsia="黑体" w:hint="eastAsia"/>
          <w:color w:val="000000"/>
          <w:sz w:val="32"/>
          <w:szCs w:val="32"/>
        </w:rPr>
        <w:t>。</w:t>
      </w:r>
      <w:r>
        <w:rPr>
          <w:rFonts w:eastAsia="仿宋"/>
          <w:color w:val="000000"/>
          <w:sz w:val="32"/>
          <w:szCs w:val="32"/>
        </w:rPr>
        <w:t>现场考试定</w:t>
      </w:r>
      <w:r>
        <w:rPr>
          <w:rFonts w:eastAsia="仿宋" w:cs="仿宋" w:hint="eastAsia"/>
          <w:color w:val="000000"/>
          <w:sz w:val="32"/>
          <w:szCs w:val="32"/>
        </w:rPr>
        <w:t>于</w:t>
      </w:r>
      <w:r>
        <w:rPr>
          <w:rFonts w:eastAsia="仿宋" w:cs="仿宋" w:hint="eastAsia"/>
          <w:color w:val="000000"/>
          <w:sz w:val="32"/>
          <w:szCs w:val="32"/>
        </w:rPr>
        <w:t>2025</w:t>
      </w:r>
      <w:r>
        <w:rPr>
          <w:rFonts w:eastAsia="仿宋" w:cs="仿宋" w:hint="eastAsia"/>
          <w:color w:val="000000"/>
          <w:sz w:val="32"/>
          <w:szCs w:val="32"/>
        </w:rPr>
        <w:t>年</w:t>
      </w:r>
      <w:r>
        <w:rPr>
          <w:rFonts w:eastAsia="仿宋" w:cs="仿宋" w:hint="eastAsia"/>
          <w:color w:val="000000"/>
          <w:sz w:val="32"/>
          <w:szCs w:val="32"/>
        </w:rPr>
        <w:t>11</w:t>
      </w:r>
      <w:r>
        <w:rPr>
          <w:rFonts w:eastAsia="仿宋" w:cs="仿宋" w:hint="eastAsia"/>
          <w:color w:val="000000"/>
          <w:sz w:val="32"/>
          <w:szCs w:val="32"/>
        </w:rPr>
        <w:t>月</w:t>
      </w:r>
      <w:r>
        <w:rPr>
          <w:rFonts w:eastAsia="仿宋" w:cs="仿宋" w:hint="eastAsia"/>
          <w:color w:val="000000"/>
          <w:sz w:val="32"/>
          <w:szCs w:val="32"/>
        </w:rPr>
        <w:t>22</w:t>
      </w:r>
      <w:r>
        <w:rPr>
          <w:rFonts w:eastAsia="仿宋" w:cs="仿宋" w:hint="eastAsia"/>
          <w:color w:val="000000"/>
          <w:sz w:val="32"/>
          <w:szCs w:val="32"/>
        </w:rPr>
        <w:t>日至</w:t>
      </w:r>
      <w:r>
        <w:rPr>
          <w:rFonts w:eastAsia="仿宋" w:cs="仿宋" w:hint="eastAsia"/>
          <w:color w:val="000000"/>
          <w:sz w:val="32"/>
          <w:szCs w:val="32"/>
        </w:rPr>
        <w:t>12</w:t>
      </w:r>
      <w:r>
        <w:rPr>
          <w:rFonts w:eastAsia="仿宋" w:cs="仿宋" w:hint="eastAsia"/>
          <w:color w:val="000000"/>
          <w:sz w:val="32"/>
          <w:szCs w:val="32"/>
        </w:rPr>
        <w:t>月</w:t>
      </w:r>
      <w:r>
        <w:rPr>
          <w:rFonts w:eastAsia="仿宋" w:cs="仿宋" w:hint="eastAsia"/>
          <w:color w:val="000000"/>
          <w:sz w:val="32"/>
          <w:szCs w:val="32"/>
        </w:rPr>
        <w:t>20</w:t>
      </w:r>
      <w:r>
        <w:rPr>
          <w:rFonts w:eastAsia="仿宋" w:cs="仿宋" w:hint="eastAsia"/>
          <w:color w:val="000000"/>
          <w:sz w:val="32"/>
          <w:szCs w:val="32"/>
        </w:rPr>
        <w:t>日间组织进行，各地须在此时间段内安排完成现</w:t>
      </w:r>
      <w:r>
        <w:rPr>
          <w:rFonts w:eastAsia="仿宋"/>
          <w:color w:val="000000"/>
          <w:sz w:val="32"/>
          <w:szCs w:val="32"/>
        </w:rPr>
        <w:t>场考试。</w:t>
      </w:r>
    </w:p>
    <w:p w14:paraId="4C9E0A04" w14:textId="77777777" w:rsidR="001E08A0" w:rsidRDefault="00234CA3">
      <w:pPr>
        <w:overflowPunct w:val="0"/>
        <w:adjustRightInd w:val="0"/>
        <w:snapToGrid w:val="0"/>
        <w:spacing w:line="580" w:lineRule="exact"/>
        <w:ind w:firstLine="646"/>
      </w:pPr>
      <w:r>
        <w:rPr>
          <w:rFonts w:eastAsia="黑体" w:hint="eastAsia"/>
          <w:color w:val="000000"/>
          <w:sz w:val="32"/>
          <w:szCs w:val="32"/>
        </w:rPr>
        <w:t>六、</w:t>
      </w:r>
      <w:r>
        <w:rPr>
          <w:rFonts w:eastAsia="黑体"/>
          <w:color w:val="000000"/>
          <w:sz w:val="32"/>
          <w:szCs w:val="32"/>
        </w:rPr>
        <w:t>成绩上报时间</w:t>
      </w:r>
      <w:r>
        <w:rPr>
          <w:rFonts w:eastAsia="黑体" w:hint="eastAsia"/>
          <w:color w:val="000000"/>
          <w:sz w:val="32"/>
          <w:szCs w:val="32"/>
        </w:rPr>
        <w:t>。</w:t>
      </w:r>
      <w:r>
        <w:rPr>
          <w:rFonts w:eastAsia="仿宋"/>
          <w:color w:val="000000"/>
          <w:sz w:val="32"/>
          <w:szCs w:val="32"/>
        </w:rPr>
        <w:t>各</w:t>
      </w:r>
      <w:r>
        <w:rPr>
          <w:rFonts w:eastAsia="仿宋" w:hint="eastAsia"/>
          <w:color w:val="000000"/>
          <w:sz w:val="32"/>
          <w:szCs w:val="32"/>
        </w:rPr>
        <w:t>地</w:t>
      </w:r>
      <w:r>
        <w:rPr>
          <w:rFonts w:eastAsia="仿宋"/>
          <w:color w:val="000000"/>
          <w:sz w:val="32"/>
          <w:szCs w:val="32"/>
        </w:rPr>
        <w:t>应</w:t>
      </w:r>
      <w:r>
        <w:rPr>
          <w:rFonts w:eastAsia="仿宋" w:cs="仿宋" w:hint="eastAsia"/>
          <w:color w:val="000000"/>
          <w:sz w:val="32"/>
          <w:szCs w:val="32"/>
        </w:rPr>
        <w:t>于</w:t>
      </w:r>
      <w:r>
        <w:rPr>
          <w:rFonts w:eastAsia="仿宋" w:cs="仿宋" w:hint="eastAsia"/>
          <w:color w:val="000000"/>
          <w:sz w:val="32"/>
          <w:szCs w:val="32"/>
        </w:rPr>
        <w:t>2025</w:t>
      </w:r>
      <w:r>
        <w:rPr>
          <w:rFonts w:eastAsia="仿宋" w:cs="仿宋" w:hint="eastAsia"/>
          <w:color w:val="000000"/>
          <w:sz w:val="32"/>
          <w:szCs w:val="32"/>
        </w:rPr>
        <w:t>年</w:t>
      </w:r>
      <w:r>
        <w:rPr>
          <w:rFonts w:eastAsia="仿宋" w:cs="仿宋" w:hint="eastAsia"/>
          <w:color w:val="000000"/>
          <w:sz w:val="32"/>
          <w:szCs w:val="32"/>
        </w:rPr>
        <w:t>12</w:t>
      </w:r>
      <w:r>
        <w:rPr>
          <w:rFonts w:eastAsia="仿宋" w:cs="仿宋" w:hint="eastAsia"/>
          <w:color w:val="000000"/>
          <w:sz w:val="32"/>
          <w:szCs w:val="32"/>
        </w:rPr>
        <w:t>月</w:t>
      </w:r>
      <w:r>
        <w:rPr>
          <w:rFonts w:eastAsia="仿宋" w:cs="仿宋" w:hint="eastAsia"/>
          <w:color w:val="000000"/>
          <w:sz w:val="32"/>
          <w:szCs w:val="32"/>
        </w:rPr>
        <w:t>23</w:t>
      </w:r>
      <w:r>
        <w:rPr>
          <w:rFonts w:eastAsia="仿宋" w:cs="仿宋" w:hint="eastAsia"/>
          <w:color w:val="000000"/>
          <w:sz w:val="32"/>
          <w:szCs w:val="32"/>
        </w:rPr>
        <w:t>日</w:t>
      </w:r>
      <w:r>
        <w:rPr>
          <w:rFonts w:eastAsia="仿宋"/>
          <w:color w:val="000000"/>
          <w:sz w:val="32"/>
          <w:szCs w:val="32"/>
        </w:rPr>
        <w:t>前将考生成绩上报省文化和旅游厅，并严格保密，不得泄漏。</w:t>
      </w:r>
    </w:p>
    <w:p w14:paraId="79B78AC5" w14:textId="77777777" w:rsidR="001E08A0" w:rsidRDefault="001E08A0">
      <w:pPr>
        <w:pStyle w:val="a4"/>
        <w:rPr>
          <w:lang w:val="en-US"/>
        </w:rPr>
      </w:pPr>
    </w:p>
    <w:p w14:paraId="6969947C" w14:textId="77777777" w:rsidR="001E08A0" w:rsidRDefault="001E08A0">
      <w:pPr>
        <w:pStyle w:val="a4"/>
        <w:rPr>
          <w:rFonts w:eastAsia="仿宋"/>
          <w:color w:val="000000"/>
          <w:sz w:val="32"/>
          <w:szCs w:val="32"/>
        </w:rPr>
      </w:pPr>
    </w:p>
    <w:p w14:paraId="00580AB6" w14:textId="77777777" w:rsidR="001E08A0" w:rsidRDefault="001E08A0">
      <w:pPr>
        <w:pStyle w:val="a4"/>
        <w:spacing w:beforeLines="100" w:before="312"/>
        <w:rPr>
          <w:rFonts w:eastAsia="仿宋"/>
          <w:color w:val="000000"/>
          <w:sz w:val="32"/>
          <w:szCs w:val="32"/>
        </w:rPr>
      </w:pPr>
    </w:p>
    <w:p w14:paraId="287FA4DE" w14:textId="1F0A455A" w:rsidR="001E08A0" w:rsidRPr="00234CA3" w:rsidRDefault="00234CA3" w:rsidP="00234CA3">
      <w:pPr>
        <w:pStyle w:val="a4"/>
        <w:pBdr>
          <w:top w:val="single" w:sz="4" w:space="1" w:color="auto"/>
          <w:left w:val="none" w:sz="0" w:space="4" w:color="auto"/>
          <w:bottom w:val="single" w:sz="4" w:space="1" w:color="auto"/>
          <w:right w:val="none" w:sz="0" w:space="4" w:color="auto"/>
        </w:pBdr>
        <w:adjustRightInd w:val="0"/>
        <w:snapToGrid w:val="0"/>
        <w:spacing w:line="520" w:lineRule="exact"/>
        <w:ind w:firstLineChars="50" w:firstLine="140"/>
        <w:rPr>
          <w:rFonts w:eastAsia="仿宋"/>
          <w:color w:val="000000"/>
          <w:sz w:val="28"/>
          <w:szCs w:val="28"/>
          <w:lang w:val="en-US"/>
        </w:rPr>
      </w:pPr>
      <w:r>
        <w:rPr>
          <w:rFonts w:eastAsia="仿宋" w:hint="eastAsia"/>
          <w:color w:val="000000"/>
          <w:sz w:val="28"/>
          <w:szCs w:val="28"/>
          <w:lang w:val="en-US"/>
        </w:rPr>
        <w:t>江苏省文化和旅游厅办公室</w:t>
      </w:r>
      <w:r>
        <w:rPr>
          <w:rFonts w:eastAsia="仿宋" w:hint="eastAsia"/>
          <w:color w:val="000000"/>
          <w:sz w:val="28"/>
          <w:szCs w:val="28"/>
          <w:lang w:val="en-US"/>
        </w:rPr>
        <w:t xml:space="preserve">                 </w:t>
      </w:r>
      <w:r>
        <w:rPr>
          <w:rFonts w:eastAsia="仿宋" w:cs="仿宋" w:hint="eastAsia"/>
          <w:color w:val="000000"/>
          <w:sz w:val="28"/>
          <w:szCs w:val="28"/>
          <w:lang w:val="en-US"/>
        </w:rPr>
        <w:t>202</w:t>
      </w:r>
      <w:r>
        <w:rPr>
          <w:rFonts w:eastAsia="仿宋" w:cs="仿宋" w:hint="eastAsia"/>
          <w:color w:val="000000"/>
          <w:sz w:val="28"/>
          <w:szCs w:val="28"/>
        </w:rPr>
        <w:t>5</w:t>
      </w:r>
      <w:r>
        <w:rPr>
          <w:rFonts w:eastAsia="仿宋" w:cs="仿宋" w:hint="eastAsia"/>
          <w:color w:val="000000"/>
          <w:sz w:val="28"/>
          <w:szCs w:val="28"/>
          <w:lang w:val="en-US"/>
        </w:rPr>
        <w:t>年</w:t>
      </w:r>
      <w:r>
        <w:rPr>
          <w:rFonts w:eastAsia="仿宋" w:cs="仿宋" w:hint="eastAsia"/>
          <w:color w:val="000000"/>
          <w:sz w:val="28"/>
          <w:szCs w:val="28"/>
          <w:lang w:val="en-US"/>
        </w:rPr>
        <w:t>7</w:t>
      </w:r>
      <w:r>
        <w:rPr>
          <w:rFonts w:eastAsia="仿宋" w:cs="仿宋" w:hint="eastAsia"/>
          <w:color w:val="000000"/>
          <w:sz w:val="28"/>
          <w:szCs w:val="28"/>
          <w:lang w:val="en-US"/>
        </w:rPr>
        <w:t>月</w:t>
      </w:r>
      <w:r>
        <w:rPr>
          <w:rFonts w:eastAsia="仿宋" w:hint="eastAsia"/>
          <w:color w:val="000000"/>
          <w:sz w:val="28"/>
          <w:szCs w:val="28"/>
        </w:rPr>
        <w:t>24</w:t>
      </w:r>
      <w:r>
        <w:rPr>
          <w:rFonts w:eastAsia="仿宋" w:hint="eastAsia"/>
          <w:color w:val="000000"/>
          <w:sz w:val="28"/>
          <w:szCs w:val="28"/>
          <w:lang w:val="en-US"/>
        </w:rPr>
        <w:t>日印发</w:t>
      </w:r>
      <w:bookmarkStart w:id="0" w:name="_GoBack"/>
      <w:bookmarkEnd w:id="0"/>
    </w:p>
    <w:sectPr w:rsidR="001E08A0" w:rsidRPr="00234CA3">
      <w:pgSz w:w="11906" w:h="16838"/>
      <w:pgMar w:top="2098" w:right="1531" w:bottom="1701" w:left="1531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12AF9D2"/>
    <w:multiLevelType w:val="singleLevel"/>
    <w:tmpl w:val="E12AF9D2"/>
    <w:lvl w:ilvl="0">
      <w:start w:val="1"/>
      <w:numFmt w:val="decimal"/>
      <w:pStyle w:val="a"/>
      <w:lvlText w:val="%1."/>
      <w:lvlJc w:val="left"/>
      <w:pPr>
        <w:tabs>
          <w:tab w:val="left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8A0"/>
    <w:rsid w:val="001E08A0"/>
    <w:rsid w:val="00234CA3"/>
    <w:rsid w:val="5ECD0A55"/>
    <w:rsid w:val="613F3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next w:val="a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">
    <w:name w:val="List Number"/>
    <w:basedOn w:val="a0"/>
    <w:next w:val="a4"/>
    <w:pPr>
      <w:numPr>
        <w:numId w:val="1"/>
      </w:numPr>
    </w:pPr>
  </w:style>
  <w:style w:type="paragraph" w:styleId="a4">
    <w:name w:val="Body Text"/>
    <w:qFormat/>
    <w:pPr>
      <w:widowControl w:val="0"/>
      <w:jc w:val="both"/>
    </w:pPr>
    <w:rPr>
      <w:rFonts w:ascii="Times New Roman" w:eastAsia="宋体" w:hAnsi="Times New Roman" w:cs="Times New Roman"/>
      <w:kern w:val="1"/>
      <w:sz w:val="24"/>
      <w:szCs w:val="22"/>
      <w:lang w:val="zh-CN"/>
    </w:rPr>
  </w:style>
  <w:style w:type="paragraph" w:styleId="a5">
    <w:name w:val="footer"/>
    <w:uiPriority w:val="99"/>
    <w:unhideWhenUsed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next w:val="a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">
    <w:name w:val="List Number"/>
    <w:basedOn w:val="a0"/>
    <w:next w:val="a4"/>
    <w:pPr>
      <w:numPr>
        <w:numId w:val="1"/>
      </w:numPr>
    </w:pPr>
  </w:style>
  <w:style w:type="paragraph" w:styleId="a4">
    <w:name w:val="Body Text"/>
    <w:qFormat/>
    <w:pPr>
      <w:widowControl w:val="0"/>
      <w:jc w:val="both"/>
    </w:pPr>
    <w:rPr>
      <w:rFonts w:ascii="Times New Roman" w:eastAsia="宋体" w:hAnsi="Times New Roman" w:cs="Times New Roman"/>
      <w:kern w:val="1"/>
      <w:sz w:val="24"/>
      <w:szCs w:val="22"/>
      <w:lang w:val="zh-CN"/>
    </w:rPr>
  </w:style>
  <w:style w:type="paragraph" w:styleId="a5">
    <w:name w:val="footer"/>
    <w:uiPriority w:val="99"/>
    <w:unhideWhenUsed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976</Words>
  <Characters>60</Characters>
  <Application>Microsoft Office Word</Application>
  <DocSecurity>0</DocSecurity>
  <Lines>1</Lines>
  <Paragraphs>2</Paragraphs>
  <ScaleCrop>false</ScaleCrop>
  <Company>china</Company>
  <LinksUpToDate>false</LinksUpToDate>
  <CharactersWithSpaces>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AutoBVT</cp:lastModifiedBy>
  <cp:revision>2</cp:revision>
  <dcterms:created xsi:type="dcterms:W3CDTF">2025-07-25T03:05:00Z</dcterms:created>
  <dcterms:modified xsi:type="dcterms:W3CDTF">2025-07-25T03:06:00Z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eyJoZGlkIjoiODViNzJkYWFjY2NmZDc4ZGZlZjBiMjczNDhlOGZhOGQiLCJ1c2VySWQiOiIxNDY4NTQ2NTY2In0=</vt:lpwstr>
  </property>
  <property fmtid="{D5CDD505-2E9C-101B-9397-08002B2CF9AE}" pid="4" name="ICV">
    <vt:lpwstr>342335AF85354726909B7F78216D0500_13</vt:lpwstr>
  </property>
</Properties>
</file>