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CE" w:rsidRDefault="003F0D2B">
      <w:pPr>
        <w:pStyle w:val="ab"/>
        <w:ind w:firstLineChars="0" w:firstLine="0"/>
        <w:rPr>
          <w:rFonts w:ascii="黑体" w:eastAsia="黑体" w:hAnsi="黑体" w:cs="黑体"/>
          <w:sz w:val="32"/>
          <w:szCs w:val="32"/>
        </w:rPr>
      </w:pPr>
      <w:r>
        <w:rPr>
          <w:rFonts w:ascii="黑体" w:eastAsia="黑体" w:hAnsi="黑体" w:cs="黑体" w:hint="eastAsia"/>
          <w:sz w:val="32"/>
          <w:szCs w:val="32"/>
        </w:rPr>
        <w:t>附件1</w:t>
      </w:r>
    </w:p>
    <w:p w:rsidR="00D055CE" w:rsidRDefault="00D055CE">
      <w:pPr>
        <w:pStyle w:val="ab"/>
        <w:ind w:firstLineChars="0" w:firstLine="0"/>
      </w:pPr>
    </w:p>
    <w:p w:rsidR="00D055CE" w:rsidRDefault="003F0D2B">
      <w:pPr>
        <w:spacing w:line="500" w:lineRule="exact"/>
        <w:jc w:val="center"/>
        <w:rPr>
          <w:rFonts w:ascii="方正小标宋简体" w:eastAsia="方正小标宋简体" w:hAnsi="华文中宋" w:cs="Times New Roman"/>
          <w:spacing w:val="-20"/>
          <w:sz w:val="44"/>
          <w:szCs w:val="44"/>
        </w:rPr>
      </w:pPr>
      <w:r>
        <w:rPr>
          <w:rFonts w:ascii="方正小标宋简体" w:eastAsia="方正小标宋简体" w:hAnsi="华文中宋" w:cs="Times New Roman" w:hint="eastAsia"/>
          <w:spacing w:val="-20"/>
          <w:sz w:val="44"/>
          <w:szCs w:val="44"/>
        </w:rPr>
        <w:t>江苏艺术基金（一般项目）202</w:t>
      </w:r>
      <w:r>
        <w:rPr>
          <w:rFonts w:ascii="方正小标宋简体" w:eastAsia="方正小标宋简体" w:hAnsi="华文中宋" w:cs="Times New Roman"/>
          <w:spacing w:val="-20"/>
          <w:sz w:val="44"/>
          <w:szCs w:val="44"/>
        </w:rPr>
        <w:t>3</w:t>
      </w:r>
      <w:r>
        <w:rPr>
          <w:rFonts w:ascii="方正小标宋简体" w:eastAsia="方正小标宋简体" w:hAnsi="华文中宋" w:cs="Times New Roman" w:hint="eastAsia"/>
          <w:spacing w:val="-20"/>
          <w:sz w:val="44"/>
          <w:szCs w:val="44"/>
        </w:rPr>
        <w:t>年度资助</w:t>
      </w:r>
    </w:p>
    <w:p w:rsidR="00D055CE" w:rsidRDefault="003F0D2B">
      <w:pPr>
        <w:spacing w:line="500" w:lineRule="exact"/>
        <w:jc w:val="center"/>
        <w:rPr>
          <w:rFonts w:ascii="方正小标宋简体" w:eastAsia="方正小标宋简体" w:hAnsi="华文中宋" w:cs="Times New Roman"/>
          <w:spacing w:val="-20"/>
          <w:sz w:val="44"/>
          <w:szCs w:val="44"/>
        </w:rPr>
      </w:pPr>
      <w:r>
        <w:rPr>
          <w:rFonts w:ascii="方正小标宋简体" w:eastAsia="方正小标宋简体" w:hAnsi="华文中宋" w:cs="Times New Roman" w:hint="eastAsia"/>
          <w:spacing w:val="-20"/>
          <w:sz w:val="44"/>
          <w:szCs w:val="44"/>
        </w:rPr>
        <w:t>项目申报指南</w:t>
      </w:r>
    </w:p>
    <w:p w:rsidR="00D055CE" w:rsidRDefault="00D055CE">
      <w:pPr>
        <w:spacing w:line="500" w:lineRule="exact"/>
        <w:ind w:firstLineChars="200" w:firstLine="800"/>
        <w:jc w:val="center"/>
        <w:rPr>
          <w:rFonts w:ascii="华文中宋" w:eastAsia="华文中宋" w:hAnsi="华文中宋" w:cs="Times New Roman"/>
          <w:spacing w:val="-20"/>
          <w:sz w:val="44"/>
          <w:szCs w:val="44"/>
        </w:rPr>
      </w:pPr>
    </w:p>
    <w:p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江苏艺术基金面向社会受理舞台艺术创作、</w:t>
      </w:r>
      <w:r w:rsidR="00AE03D5">
        <w:rPr>
          <w:rFonts w:ascii="仿宋" w:eastAsia="仿宋" w:hAnsi="仿宋" w:cs="Tahoma" w:hint="eastAsia"/>
          <w:snapToGrid w:val="0"/>
          <w:color w:val="000000"/>
          <w:kern w:val="0"/>
          <w:sz w:val="32"/>
          <w:szCs w:val="32"/>
        </w:rPr>
        <w:t>舞台作品滚动资助、</w:t>
      </w:r>
      <w:r>
        <w:rPr>
          <w:rFonts w:ascii="仿宋" w:eastAsia="仿宋" w:hAnsi="仿宋" w:cs="Tahoma" w:hint="eastAsia"/>
          <w:snapToGrid w:val="0"/>
          <w:color w:val="000000"/>
          <w:kern w:val="0"/>
          <w:sz w:val="32"/>
          <w:szCs w:val="32"/>
        </w:rPr>
        <w:t>传播交流推广、艺术人才培养、美术创作项目的申报。根据《江苏艺术基金章程》《江苏艺术基金使用和管理办法》，制定本指南。</w:t>
      </w:r>
    </w:p>
    <w:p w:rsidR="00D055CE" w:rsidRDefault="003F0D2B">
      <w:pPr>
        <w:pStyle w:val="a7"/>
        <w:numPr>
          <w:ilvl w:val="0"/>
          <w:numId w:val="1"/>
        </w:numPr>
        <w:shd w:val="clear" w:color="auto" w:fill="FFFFFF"/>
        <w:spacing w:before="0" w:beforeAutospacing="0" w:after="0" w:afterAutospacing="0" w:line="560" w:lineRule="exact"/>
        <w:jc w:val="both"/>
        <w:rPr>
          <w:rFonts w:ascii="黑体" w:eastAsia="黑体" w:hAnsi="黑体" w:cs="黑体"/>
          <w:bCs/>
          <w:color w:val="000000" w:themeColor="text1"/>
          <w:sz w:val="32"/>
          <w:szCs w:val="32"/>
        </w:rPr>
      </w:pPr>
      <w:r>
        <w:rPr>
          <w:rStyle w:val="a9"/>
          <w:rFonts w:ascii="黑体" w:eastAsia="黑体" w:hAnsi="黑体" w:cs="黑体" w:hint="eastAsia"/>
          <w:b w:val="0"/>
          <w:color w:val="000000" w:themeColor="text1"/>
          <w:sz w:val="32"/>
          <w:szCs w:val="32"/>
        </w:rPr>
        <w:t>资助宗旨</w:t>
      </w:r>
    </w:p>
    <w:p w:rsidR="00D055CE" w:rsidRDefault="003F0D2B">
      <w:pPr>
        <w:widowControl/>
        <w:shd w:val="clear" w:color="auto" w:fill="FFFFFF"/>
        <w:spacing w:line="560" w:lineRule="exact"/>
        <w:ind w:firstLineChars="200" w:firstLine="640"/>
        <w:rPr>
          <w:rFonts w:ascii="仿宋" w:eastAsia="仿宋" w:hAnsi="仿宋" w:cs="宋体"/>
          <w:kern w:val="0"/>
          <w:sz w:val="32"/>
          <w:szCs w:val="32"/>
          <w:shd w:val="clear" w:color="auto" w:fill="FFFFFF"/>
        </w:rPr>
      </w:pPr>
      <w:r>
        <w:rPr>
          <w:rFonts w:ascii="仿宋" w:eastAsia="仿宋" w:hAnsi="仿宋" w:cs="Tahoma" w:hint="eastAsia"/>
          <w:snapToGrid w:val="0"/>
          <w:color w:val="000000"/>
          <w:kern w:val="0"/>
          <w:sz w:val="32"/>
          <w:szCs w:val="32"/>
        </w:rPr>
        <w:t>江苏艺术基金资助项目坚持以习近平新时代中国特色社会主义思想为指导，坚持为人民服务、为社会主义服务方向，坚持百花齐放、百家争鸣方针，坚持创造性转化、创新性发展，</w:t>
      </w:r>
      <w:r w:rsidR="00367DEE">
        <w:rPr>
          <w:rFonts w:ascii="仿宋" w:eastAsia="仿宋" w:hAnsi="仿宋" w:cs="Tahoma" w:hint="eastAsia"/>
          <w:snapToGrid w:val="0"/>
          <w:color w:val="000000"/>
          <w:kern w:val="0"/>
          <w:sz w:val="32"/>
          <w:szCs w:val="32"/>
        </w:rPr>
        <w:t>弘扬社会主义核心价值观，</w:t>
      </w:r>
      <w:bookmarkStart w:id="0" w:name="_GoBack"/>
      <w:bookmarkEnd w:id="0"/>
      <w:r>
        <w:rPr>
          <w:rFonts w:ascii="仿宋" w:eastAsia="仿宋" w:hAnsi="仿宋" w:cs="Tahoma" w:hint="eastAsia"/>
          <w:snapToGrid w:val="0"/>
          <w:color w:val="000000"/>
          <w:kern w:val="0"/>
          <w:sz w:val="32"/>
          <w:szCs w:val="32"/>
        </w:rPr>
        <w:t>围绕举旗帜、聚民心、育新人、兴文化、展形象的使命任务，自觉提升艺术创作的精神能量、文化内涵、艺术价值，着力体现观念和手段相结合、内容和形式相融合的深度创新，集成融合各种艺术要素和技术要素，凝聚文艺原创能力，经得起人民检验和评判，接地气、传得开、留得下的</w:t>
      </w:r>
      <w:r>
        <w:rPr>
          <w:rFonts w:ascii="仿宋" w:eastAsia="仿宋" w:hAnsi="仿宋" w:cs="宋体" w:hint="eastAsia"/>
          <w:kern w:val="0"/>
          <w:sz w:val="32"/>
          <w:szCs w:val="32"/>
          <w:shd w:val="clear" w:color="auto" w:fill="FFFFFF"/>
        </w:rPr>
        <w:t>优秀舞台艺术作品创作；满足人民文化需求和增强人民精神力量相统一，努力实现社会效益和经济效益相统一的优秀艺术作品演出、展览、演播项目的传播交流推广；培育德艺双馨的高水平艺术人才、提高文艺作品质量为目标的人才培养项目；体现文化艺术审美功能和精神培育引领功能相统一，热忱描绘新时代新征程的恢宏气</w:t>
      </w:r>
      <w:r>
        <w:rPr>
          <w:rFonts w:ascii="仿宋" w:eastAsia="仿宋" w:hAnsi="仿宋" w:cs="宋体" w:hint="eastAsia"/>
          <w:kern w:val="0"/>
          <w:sz w:val="32"/>
          <w:szCs w:val="32"/>
          <w:shd w:val="clear" w:color="auto" w:fill="FFFFFF"/>
        </w:rPr>
        <w:lastRenderedPageBreak/>
        <w:t>象，展现中华历史之美、山河之美、文化之美的优秀美术作品创作。</w:t>
      </w:r>
    </w:p>
    <w:p w:rsidR="00D055CE" w:rsidRDefault="003F0D2B">
      <w:pPr>
        <w:widowControl/>
        <w:shd w:val="clear" w:color="auto" w:fill="FFFFFF"/>
        <w:spacing w:line="560" w:lineRule="exact"/>
        <w:ind w:firstLineChars="200" w:firstLine="640"/>
        <w:rPr>
          <w:rFonts w:ascii="仿宋" w:eastAsia="仿宋" w:hAnsi="仿宋" w:cs="宋体"/>
          <w:kern w:val="0"/>
          <w:sz w:val="32"/>
          <w:szCs w:val="32"/>
          <w:shd w:val="clear" w:color="auto" w:fill="FFFFFF"/>
        </w:rPr>
      </w:pPr>
      <w:r>
        <w:rPr>
          <w:rFonts w:ascii="仿宋" w:eastAsia="仿宋" w:hAnsi="仿宋" w:cs="宋体"/>
          <w:kern w:val="0"/>
          <w:sz w:val="32"/>
          <w:szCs w:val="32"/>
          <w:shd w:val="clear" w:color="auto" w:fill="FFFFFF"/>
        </w:rPr>
        <w:t>本年度聚焦反映、展现和讴歌新时代新征程的现实题材创作</w:t>
      </w:r>
      <w:r>
        <w:rPr>
          <w:rFonts w:ascii="仿宋" w:eastAsia="仿宋" w:hAnsi="仿宋" w:cs="宋体" w:hint="eastAsia"/>
          <w:kern w:val="0"/>
          <w:sz w:val="32"/>
          <w:szCs w:val="32"/>
          <w:shd w:val="clear" w:color="auto" w:fill="FFFFFF"/>
        </w:rPr>
        <w:t>；重点围绕“强富美高”新江苏建设中相关重大主题，深挖江苏优秀传统文化基因的艺术精品；围绕</w:t>
      </w:r>
      <w:r>
        <w:rPr>
          <w:rFonts w:ascii="仿宋" w:eastAsia="仿宋" w:hAnsi="仿宋" w:cs="宋体"/>
          <w:kern w:val="0"/>
          <w:sz w:val="32"/>
          <w:szCs w:val="32"/>
          <w:shd w:val="clear" w:color="auto" w:fill="FFFFFF"/>
        </w:rPr>
        <w:t>运河题材、长江题材等“水韵江苏”主题</w:t>
      </w:r>
      <w:r>
        <w:rPr>
          <w:rFonts w:ascii="仿宋" w:eastAsia="仿宋" w:hAnsi="仿宋" w:cs="宋体" w:hint="eastAsia"/>
          <w:kern w:val="0"/>
          <w:sz w:val="32"/>
          <w:szCs w:val="32"/>
          <w:shd w:val="clear" w:color="auto" w:fill="FFFFFF"/>
        </w:rPr>
        <w:t>作品创作与传播；</w:t>
      </w:r>
      <w:r>
        <w:rPr>
          <w:rFonts w:ascii="仿宋" w:eastAsia="仿宋" w:hAnsi="仿宋" w:cs="宋体"/>
          <w:kern w:val="0"/>
          <w:sz w:val="32"/>
          <w:szCs w:val="32"/>
          <w:shd w:val="clear" w:color="auto" w:fill="FFFFFF"/>
        </w:rPr>
        <w:t>重点关注戏曲传承振兴发展</w:t>
      </w:r>
      <w:r>
        <w:rPr>
          <w:rFonts w:ascii="仿宋" w:eastAsia="仿宋" w:hAnsi="仿宋" w:cs="宋体" w:hint="eastAsia"/>
          <w:kern w:val="0"/>
          <w:sz w:val="32"/>
          <w:szCs w:val="32"/>
          <w:shd w:val="clear" w:color="auto" w:fill="FFFFFF"/>
        </w:rPr>
        <w:t>，着重资助“天下第一团”及濒临失传剧种人才培养和优秀剧目创作，支持江苏小剧场精品剧目创作，扶持具有乡土特色的“三农”题材艺术创作。</w:t>
      </w:r>
    </w:p>
    <w:p w:rsidR="00D055CE" w:rsidRDefault="003F0D2B">
      <w:pPr>
        <w:pStyle w:val="a7"/>
        <w:shd w:val="clear" w:color="auto" w:fill="FFFFFF"/>
        <w:spacing w:before="0" w:beforeAutospacing="0" w:after="0" w:afterAutospacing="0" w:line="56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二、申报程序</w:t>
      </w:r>
    </w:p>
    <w:p w:rsidR="00D055CE" w:rsidRDefault="003F0D2B">
      <w:pPr>
        <w:pStyle w:val="a7"/>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一）申报主体在规定的申报受理期内，登陆江苏省文化和旅游厅官方网站（http://wlt.jiangsu.gov.cn）、江苏艺术基金网页（http://www.jsysjjgl.com）或江苏文惠网（http://www.jswenhui.com），通过江苏艺术基金网上申报管理系统，按要求填写申报表，上传申报材料。</w:t>
      </w:r>
    </w:p>
    <w:p w:rsidR="00D055CE" w:rsidRDefault="003F0D2B">
      <w:pPr>
        <w:pStyle w:val="a7"/>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二）申报纸质材料（一式一份）由各设区市文化广电和旅游局审核汇总并统一报送江苏艺术基金管理中心（以下简称“管理中心”）；省直系统申报的纸质材料（一式一份）邮寄至管理中心；高等院校所有申报项目纸质材料（一式一份）由高校统一组织报送至管理中心。</w:t>
      </w:r>
    </w:p>
    <w:p w:rsidR="00D055CE" w:rsidRDefault="003F0D2B">
      <w:pPr>
        <w:pStyle w:val="a7"/>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（三）管理中心将对申报项目进行核查，符合相关规定的予以受理，不符合相关规定或提供申报材料不全的，不予受理。</w:t>
      </w:r>
    </w:p>
    <w:p w:rsidR="00D055CE" w:rsidRDefault="003F0D2B">
      <w:pPr>
        <w:pStyle w:val="a7"/>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lastRenderedPageBreak/>
        <w:t>（四）对申报主体寄送的申报材料，管理中心按规定管理和使用，且不退还，请自行备份底稿。</w:t>
      </w:r>
    </w:p>
    <w:p w:rsidR="00D055CE" w:rsidRDefault="003F0D2B">
      <w:pPr>
        <w:pStyle w:val="a7"/>
        <w:shd w:val="clear" w:color="auto" w:fill="FFFFFF"/>
        <w:spacing w:before="0" w:beforeAutospacing="0" w:after="0" w:afterAutospacing="0" w:line="56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三、申报资质</w:t>
      </w:r>
    </w:p>
    <w:p w:rsidR="00D055CE" w:rsidRDefault="003F0D2B">
      <w:pPr>
        <w:pStyle w:val="a7"/>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项目的申报主体为单位、机构（不含性质为机关法人的单位）或个人。申报主体为单位或机构的应在2</w:t>
      </w:r>
      <w:r>
        <w:rPr>
          <w:rFonts w:ascii="仿宋" w:eastAsia="仿宋" w:hAnsi="仿宋"/>
          <w:sz w:val="32"/>
          <w:szCs w:val="32"/>
          <w:shd w:val="clear" w:color="auto" w:fill="FFFFFF"/>
        </w:rPr>
        <w:t>021</w:t>
      </w:r>
      <w:r>
        <w:rPr>
          <w:rFonts w:ascii="仿宋" w:eastAsia="仿宋" w:hAnsi="仿宋" w:hint="eastAsia"/>
          <w:sz w:val="32"/>
          <w:szCs w:val="32"/>
          <w:shd w:val="clear" w:color="auto" w:fill="FFFFFF"/>
        </w:rPr>
        <w:t>年</w:t>
      </w:r>
      <w:r>
        <w:rPr>
          <w:rFonts w:ascii="仿宋" w:eastAsia="仿宋" w:hAnsi="仿宋"/>
          <w:sz w:val="32"/>
          <w:szCs w:val="32"/>
          <w:shd w:val="clear" w:color="auto" w:fill="FFFFFF"/>
        </w:rPr>
        <w:t>3</w:t>
      </w:r>
      <w:r>
        <w:rPr>
          <w:rFonts w:ascii="仿宋" w:eastAsia="仿宋" w:hAnsi="仿宋" w:hint="eastAsia"/>
          <w:sz w:val="32"/>
          <w:szCs w:val="32"/>
          <w:shd w:val="clear" w:color="auto" w:fill="FFFFFF"/>
        </w:rPr>
        <w:t>月</w:t>
      </w:r>
      <w:r>
        <w:rPr>
          <w:rFonts w:ascii="仿宋" w:eastAsia="仿宋" w:hAnsi="仿宋"/>
          <w:sz w:val="32"/>
          <w:szCs w:val="32"/>
          <w:shd w:val="clear" w:color="auto" w:fill="FFFFFF"/>
        </w:rPr>
        <w:t>1</w:t>
      </w:r>
      <w:r>
        <w:rPr>
          <w:rFonts w:ascii="仿宋" w:eastAsia="仿宋" w:hAnsi="仿宋" w:hint="eastAsia"/>
          <w:sz w:val="32"/>
          <w:szCs w:val="32"/>
          <w:shd w:val="clear" w:color="auto" w:fill="FFFFFF"/>
        </w:rPr>
        <w:t>日前在江苏省内同级行政机关登记、注册。因事业单位体制改革重新登记、注册的，登记、注册时间可与改革前连续计算。申报主体为个人的应具有中华人民共和国江苏省户籍或在江苏缴纳社保满</w:t>
      </w:r>
      <w:r w:rsidR="00AB2AE9">
        <w:rPr>
          <w:rFonts w:ascii="仿宋" w:eastAsia="仿宋" w:hAnsi="仿宋" w:hint="eastAsia"/>
          <w:sz w:val="32"/>
          <w:szCs w:val="32"/>
          <w:shd w:val="clear" w:color="auto" w:fill="FFFFFF"/>
        </w:rPr>
        <w:t>五</w:t>
      </w:r>
      <w:r>
        <w:rPr>
          <w:rFonts w:ascii="仿宋" w:eastAsia="仿宋" w:hAnsi="仿宋" w:hint="eastAsia"/>
          <w:sz w:val="32"/>
          <w:szCs w:val="32"/>
          <w:shd w:val="clear" w:color="auto" w:fill="FFFFFF"/>
        </w:rPr>
        <w:t>年。</w:t>
      </w:r>
    </w:p>
    <w:p w:rsidR="00D055CE" w:rsidRDefault="003F0D2B">
      <w:pPr>
        <w:pStyle w:val="a7"/>
        <w:shd w:val="clear" w:color="auto" w:fill="FFFFFF"/>
        <w:spacing w:before="0" w:beforeAutospacing="0" w:after="0" w:afterAutospacing="0" w:line="56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四、申报时间</w:t>
      </w:r>
    </w:p>
    <w:p w:rsidR="00D055CE" w:rsidRDefault="003F0D2B">
      <w:pPr>
        <w:pStyle w:val="a7"/>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本项目从202</w:t>
      </w:r>
      <w:r>
        <w:rPr>
          <w:rFonts w:ascii="仿宋" w:eastAsia="仿宋" w:hAnsi="仿宋"/>
          <w:sz w:val="32"/>
          <w:szCs w:val="32"/>
          <w:shd w:val="clear" w:color="auto" w:fill="FFFFFF"/>
        </w:rPr>
        <w:t>2</w:t>
      </w:r>
      <w:r>
        <w:rPr>
          <w:rFonts w:ascii="仿宋" w:eastAsia="仿宋" w:hAnsi="仿宋" w:hint="eastAsia"/>
          <w:sz w:val="32"/>
          <w:szCs w:val="32"/>
          <w:shd w:val="clear" w:color="auto" w:fill="FFFFFF"/>
        </w:rPr>
        <w:t>年</w:t>
      </w:r>
      <w:r w:rsidR="005D7AAD">
        <w:rPr>
          <w:rFonts w:ascii="仿宋" w:eastAsia="仿宋" w:hAnsi="仿宋"/>
          <w:sz w:val="32"/>
          <w:szCs w:val="32"/>
          <w:shd w:val="clear" w:color="auto" w:fill="FFFFFF"/>
        </w:rPr>
        <w:t>11</w:t>
      </w:r>
      <w:r>
        <w:rPr>
          <w:rFonts w:ascii="仿宋" w:eastAsia="仿宋" w:hAnsi="仿宋" w:hint="eastAsia"/>
          <w:sz w:val="32"/>
          <w:szCs w:val="32"/>
          <w:shd w:val="clear" w:color="auto" w:fill="FFFFFF"/>
        </w:rPr>
        <w:t>月</w:t>
      </w:r>
      <w:r w:rsidR="00AB2AE9">
        <w:rPr>
          <w:rFonts w:ascii="仿宋" w:eastAsia="仿宋" w:hAnsi="仿宋"/>
          <w:sz w:val="32"/>
          <w:szCs w:val="32"/>
          <w:shd w:val="clear" w:color="auto" w:fill="FFFFFF"/>
        </w:rPr>
        <w:t>5</w:t>
      </w:r>
      <w:r>
        <w:rPr>
          <w:rFonts w:ascii="仿宋" w:eastAsia="仿宋" w:hAnsi="仿宋" w:hint="eastAsia"/>
          <w:sz w:val="32"/>
          <w:szCs w:val="32"/>
          <w:shd w:val="clear" w:color="auto" w:fill="FFFFFF"/>
        </w:rPr>
        <w:t>日起开始申报，至2022年</w:t>
      </w:r>
      <w:r w:rsidR="005D7AAD">
        <w:rPr>
          <w:rFonts w:ascii="仿宋" w:eastAsia="仿宋" w:hAnsi="仿宋"/>
          <w:sz w:val="32"/>
          <w:szCs w:val="32"/>
          <w:shd w:val="clear" w:color="auto" w:fill="FFFFFF"/>
        </w:rPr>
        <w:t>12</w:t>
      </w:r>
      <w:r>
        <w:rPr>
          <w:rFonts w:ascii="仿宋" w:eastAsia="仿宋" w:hAnsi="仿宋" w:hint="eastAsia"/>
          <w:sz w:val="32"/>
          <w:szCs w:val="32"/>
          <w:shd w:val="clear" w:color="auto" w:fill="FFFFFF"/>
        </w:rPr>
        <w:t>月</w:t>
      </w:r>
      <w:r w:rsidR="00AB2AE9">
        <w:rPr>
          <w:rFonts w:ascii="仿宋" w:eastAsia="仿宋" w:hAnsi="仿宋"/>
          <w:sz w:val="32"/>
          <w:szCs w:val="32"/>
          <w:shd w:val="clear" w:color="auto" w:fill="FFFFFF"/>
        </w:rPr>
        <w:t>18</w:t>
      </w:r>
      <w:r>
        <w:rPr>
          <w:rFonts w:ascii="仿宋" w:eastAsia="仿宋" w:hAnsi="仿宋" w:hint="eastAsia"/>
          <w:sz w:val="32"/>
          <w:szCs w:val="32"/>
          <w:shd w:val="clear" w:color="auto" w:fill="FFFFFF"/>
        </w:rPr>
        <w:t>日截止申报。管理中心在申报期内受理项目申报，并提供相关咨询服务，逾期不予受理。</w:t>
      </w:r>
    </w:p>
    <w:p w:rsidR="00D055CE" w:rsidRDefault="003F0D2B">
      <w:pPr>
        <w:pStyle w:val="a7"/>
        <w:shd w:val="clear" w:color="auto" w:fill="FFFFFF"/>
        <w:spacing w:before="0" w:beforeAutospacing="0" w:after="0" w:afterAutospacing="0" w:line="56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五、签约实施</w:t>
      </w:r>
    </w:p>
    <w:p w:rsidR="00D055CE" w:rsidRDefault="003F0D2B">
      <w:pPr>
        <w:pStyle w:val="a7"/>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（一）确定申报项目为立项资助项目后，管理中心将与申报主体签订《江苏艺术基金资助项目协议书》。《江苏艺术基金（一般项目）资助项目申报表》作为协议书附件，具有同等约束力。</w:t>
      </w:r>
    </w:p>
    <w:p w:rsidR="00D055CE" w:rsidRDefault="003F0D2B">
      <w:pPr>
        <w:pStyle w:val="a7"/>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（二）申报项目立项后，申报主体应同意按照艺术基金安排，参加艺术基金组织的出版、展演等公益性活动。</w:t>
      </w:r>
    </w:p>
    <w:p w:rsidR="00D055CE" w:rsidRDefault="003F0D2B">
      <w:pPr>
        <w:pStyle w:val="a7"/>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（三）江苏艺术基金按一定比例配套奖励国家艺术基金年度重点资助项目。</w:t>
      </w:r>
    </w:p>
    <w:p w:rsidR="00D055CE" w:rsidRDefault="003F0D2B">
      <w:pPr>
        <w:pStyle w:val="a7"/>
        <w:shd w:val="clear" w:color="auto" w:fill="FFFFFF"/>
        <w:spacing w:before="0" w:beforeAutospacing="0" w:after="0" w:afterAutospacing="0" w:line="56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六、监督验收</w:t>
      </w:r>
    </w:p>
    <w:p w:rsidR="00D055CE" w:rsidRDefault="003F0D2B">
      <w:pPr>
        <w:pStyle w:val="a7"/>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lastRenderedPageBreak/>
        <w:t>（一）资助项目应于202</w:t>
      </w:r>
      <w:r>
        <w:rPr>
          <w:rFonts w:ascii="仿宋" w:eastAsia="仿宋" w:hAnsi="仿宋"/>
          <w:sz w:val="32"/>
          <w:szCs w:val="32"/>
          <w:shd w:val="clear" w:color="auto" w:fill="FFFFFF"/>
        </w:rPr>
        <w:t>4</w:t>
      </w:r>
      <w:r>
        <w:rPr>
          <w:rFonts w:ascii="仿宋" w:eastAsia="仿宋" w:hAnsi="仿宋" w:hint="eastAsia"/>
          <w:sz w:val="32"/>
          <w:szCs w:val="32"/>
          <w:shd w:val="clear" w:color="auto" w:fill="FFFFFF"/>
        </w:rPr>
        <w:t>年</w:t>
      </w:r>
      <w:r>
        <w:rPr>
          <w:rFonts w:ascii="仿宋" w:eastAsia="仿宋" w:hAnsi="仿宋"/>
          <w:sz w:val="32"/>
          <w:szCs w:val="32"/>
          <w:shd w:val="clear" w:color="auto" w:fill="FFFFFF"/>
        </w:rPr>
        <w:t>6</w:t>
      </w:r>
      <w:r>
        <w:rPr>
          <w:rFonts w:ascii="仿宋" w:eastAsia="仿宋" w:hAnsi="仿宋" w:hint="eastAsia"/>
          <w:sz w:val="32"/>
          <w:szCs w:val="32"/>
          <w:shd w:val="clear" w:color="auto" w:fill="FFFFFF"/>
        </w:rPr>
        <w:t>月30日前完成结项验收。如确需延期完成，必须于</w:t>
      </w:r>
      <w:r>
        <w:rPr>
          <w:rFonts w:ascii="仿宋" w:eastAsia="仿宋" w:hAnsi="仿宋"/>
          <w:sz w:val="32"/>
          <w:szCs w:val="32"/>
          <w:shd w:val="clear" w:color="auto" w:fill="FFFFFF"/>
        </w:rPr>
        <w:t>2024</w:t>
      </w:r>
      <w:r>
        <w:rPr>
          <w:rFonts w:ascii="仿宋" w:eastAsia="仿宋" w:hAnsi="仿宋" w:hint="eastAsia"/>
          <w:sz w:val="32"/>
          <w:szCs w:val="32"/>
          <w:shd w:val="clear" w:color="auto" w:fill="FFFFFF"/>
        </w:rPr>
        <w:t>年</w:t>
      </w:r>
      <w:r>
        <w:rPr>
          <w:rFonts w:ascii="仿宋" w:eastAsia="仿宋" w:hAnsi="仿宋"/>
          <w:sz w:val="32"/>
          <w:szCs w:val="32"/>
          <w:shd w:val="clear" w:color="auto" w:fill="FFFFFF"/>
        </w:rPr>
        <w:t>4</w:t>
      </w:r>
      <w:r>
        <w:rPr>
          <w:rFonts w:ascii="仿宋" w:eastAsia="仿宋" w:hAnsi="仿宋" w:hint="eastAsia"/>
          <w:sz w:val="32"/>
          <w:szCs w:val="32"/>
          <w:shd w:val="clear" w:color="auto" w:fill="FFFFFF"/>
        </w:rPr>
        <w:t>月</w:t>
      </w:r>
      <w:r>
        <w:rPr>
          <w:rFonts w:ascii="仿宋" w:eastAsia="仿宋" w:hAnsi="仿宋"/>
          <w:sz w:val="32"/>
          <w:szCs w:val="32"/>
          <w:shd w:val="clear" w:color="auto" w:fill="FFFFFF"/>
        </w:rPr>
        <w:t>30</w:t>
      </w:r>
      <w:r>
        <w:rPr>
          <w:rFonts w:ascii="仿宋" w:eastAsia="仿宋" w:hAnsi="仿宋" w:hint="eastAsia"/>
          <w:sz w:val="32"/>
          <w:szCs w:val="32"/>
          <w:shd w:val="clear" w:color="auto" w:fill="FFFFFF"/>
        </w:rPr>
        <w:t>日前以书面形式向管理中心提出申请，获得批准后方可延期。</w:t>
      </w:r>
    </w:p>
    <w:p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管理中心将按照江苏艺术基金资助项目监督管理相关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（四）资助项目结项验收时，申报主体应按要求提交完整的成果材料。</w:t>
      </w:r>
    </w:p>
    <w:p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五）申报主体有以下情形的，管理中心有权对该项目重新审核，并依据其严重程度分别或同时采取暂缓拨款、终止拨款、追回全部资助资金、撤销对该项目的资助以及三年内暂停申报主体申报资格等相应措施，并依法追究相关单位或机构责任：</w:t>
      </w:r>
    </w:p>
    <w:p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1.申报主体在项目实施过程中，侵犯任何第三方的知识产权及其他合法权益。</w:t>
      </w:r>
    </w:p>
    <w:p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2.项目实施内容、经费支出、结项成果等与《江苏艺术基金资助项目协议书》的约定存在重大差异。</w:t>
      </w:r>
    </w:p>
    <w:p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3.申报主体存在其他弄虚作假、挪用资助资金、违反《江苏艺术基金资助项目协议书》等情形。</w:t>
      </w:r>
    </w:p>
    <w:p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4.申报主体有其他严重违法违纪行为。</w:t>
      </w:r>
    </w:p>
    <w:p w:rsidR="00D055CE" w:rsidRDefault="003F0D2B">
      <w:pPr>
        <w:pStyle w:val="a7"/>
        <w:shd w:val="clear" w:color="auto" w:fill="FFFFFF"/>
        <w:spacing w:before="0" w:beforeAutospacing="0" w:after="0" w:afterAutospacing="0" w:line="56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七、其他</w:t>
      </w:r>
    </w:p>
    <w:p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一）资助项目在通过验收前，未经管理中心书面同意，实施主体不得自行安排资助项目的公开出版、演出或出售资助项目的作品。验收合格后，方可开展上述活动并且应在相关材料显著位置注明该项目为“江苏艺术基金资助项目”。</w:t>
      </w:r>
    </w:p>
    <w:p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（二）艺术基金对申报主体在项目申报、实施过程中和第三方产生的纠纷不承担任何责任。</w:t>
      </w:r>
    </w:p>
    <w:p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（三）管理中心对本指南拥有最终解释权。</w:t>
      </w:r>
    </w:p>
    <w:p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（四）本指南自发布之日起实施。</w:t>
      </w:r>
    </w:p>
    <w:sectPr w:rsidR="00D055C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3E9" w:rsidRDefault="007273E9">
      <w:r>
        <w:separator/>
      </w:r>
    </w:p>
  </w:endnote>
  <w:endnote w:type="continuationSeparator" w:id="0">
    <w:p w:rsidR="007273E9" w:rsidRDefault="0072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699436"/>
      <w:docPartObj>
        <w:docPartGallery w:val="AutoText"/>
      </w:docPartObj>
    </w:sdtPr>
    <w:sdtEndPr/>
    <w:sdtContent>
      <w:p w:rsidR="00D055CE" w:rsidRDefault="003F0D2B">
        <w:pPr>
          <w:pStyle w:val="a5"/>
          <w:jc w:val="center"/>
        </w:pPr>
        <w:r>
          <w:fldChar w:fldCharType="begin"/>
        </w:r>
        <w:r>
          <w:instrText>PAGE   \* MERGEFORMAT</w:instrText>
        </w:r>
        <w:r>
          <w:fldChar w:fldCharType="separate"/>
        </w:r>
        <w:r w:rsidR="00367DEE" w:rsidRPr="00367DEE">
          <w:rPr>
            <w:noProof/>
            <w:lang w:val="zh-CN"/>
          </w:rPr>
          <w:t>1</w:t>
        </w:r>
        <w:r>
          <w:fldChar w:fldCharType="end"/>
        </w:r>
      </w:p>
    </w:sdtContent>
  </w:sdt>
  <w:p w:rsidR="00D055CE" w:rsidRDefault="00D055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3E9" w:rsidRDefault="007273E9">
      <w:r>
        <w:separator/>
      </w:r>
    </w:p>
  </w:footnote>
  <w:footnote w:type="continuationSeparator" w:id="0">
    <w:p w:rsidR="007273E9" w:rsidRDefault="00727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0329A"/>
    <w:multiLevelType w:val="multilevel"/>
    <w:tmpl w:val="2070329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mN2RkNzI4ZTczYTM4Y2E5MDFiNmEwOWY5MDNlNjgifQ=="/>
  </w:docVars>
  <w:rsids>
    <w:rsidRoot w:val="006B70A8"/>
    <w:rsid w:val="00037DE9"/>
    <w:rsid w:val="00083C05"/>
    <w:rsid w:val="000A0335"/>
    <w:rsid w:val="000A437D"/>
    <w:rsid w:val="000A4AC3"/>
    <w:rsid w:val="000A655D"/>
    <w:rsid w:val="000C1CE1"/>
    <w:rsid w:val="000C7168"/>
    <w:rsid w:val="00127B69"/>
    <w:rsid w:val="001657A4"/>
    <w:rsid w:val="00194EE2"/>
    <w:rsid w:val="00215F1B"/>
    <w:rsid w:val="00240C6B"/>
    <w:rsid w:val="0025571D"/>
    <w:rsid w:val="00274A78"/>
    <w:rsid w:val="0028312A"/>
    <w:rsid w:val="002845AE"/>
    <w:rsid w:val="0029054F"/>
    <w:rsid w:val="00313DE6"/>
    <w:rsid w:val="00325FE3"/>
    <w:rsid w:val="003418D1"/>
    <w:rsid w:val="00350A87"/>
    <w:rsid w:val="00362EAD"/>
    <w:rsid w:val="00367DEE"/>
    <w:rsid w:val="00376636"/>
    <w:rsid w:val="00392D5F"/>
    <w:rsid w:val="003B3F90"/>
    <w:rsid w:val="003F0D2B"/>
    <w:rsid w:val="004230FD"/>
    <w:rsid w:val="00431A46"/>
    <w:rsid w:val="00482002"/>
    <w:rsid w:val="004C7CCE"/>
    <w:rsid w:val="004F6179"/>
    <w:rsid w:val="00536D1F"/>
    <w:rsid w:val="00553D22"/>
    <w:rsid w:val="00563951"/>
    <w:rsid w:val="00584636"/>
    <w:rsid w:val="005B409B"/>
    <w:rsid w:val="005C40A8"/>
    <w:rsid w:val="005C75F5"/>
    <w:rsid w:val="005D7AAD"/>
    <w:rsid w:val="005F3871"/>
    <w:rsid w:val="00603930"/>
    <w:rsid w:val="006169C7"/>
    <w:rsid w:val="00653D0D"/>
    <w:rsid w:val="0066070A"/>
    <w:rsid w:val="00677C2D"/>
    <w:rsid w:val="00680754"/>
    <w:rsid w:val="00691E5D"/>
    <w:rsid w:val="00696F16"/>
    <w:rsid w:val="006B3526"/>
    <w:rsid w:val="006B4793"/>
    <w:rsid w:val="006B70A8"/>
    <w:rsid w:val="006F0793"/>
    <w:rsid w:val="00707FA6"/>
    <w:rsid w:val="007273E9"/>
    <w:rsid w:val="007366AF"/>
    <w:rsid w:val="007B1616"/>
    <w:rsid w:val="007B50F9"/>
    <w:rsid w:val="007B6153"/>
    <w:rsid w:val="007D0894"/>
    <w:rsid w:val="007F036A"/>
    <w:rsid w:val="00801B76"/>
    <w:rsid w:val="0083127C"/>
    <w:rsid w:val="0084364C"/>
    <w:rsid w:val="00843783"/>
    <w:rsid w:val="00854138"/>
    <w:rsid w:val="00855A4A"/>
    <w:rsid w:val="008670D9"/>
    <w:rsid w:val="008A589B"/>
    <w:rsid w:val="008B6C8C"/>
    <w:rsid w:val="00901D88"/>
    <w:rsid w:val="00964695"/>
    <w:rsid w:val="009B4520"/>
    <w:rsid w:val="009F32FE"/>
    <w:rsid w:val="00A051CC"/>
    <w:rsid w:val="00AB2AE9"/>
    <w:rsid w:val="00AC74B4"/>
    <w:rsid w:val="00AD7CBA"/>
    <w:rsid w:val="00AE03D5"/>
    <w:rsid w:val="00AE250A"/>
    <w:rsid w:val="00B038C9"/>
    <w:rsid w:val="00B10708"/>
    <w:rsid w:val="00B200C6"/>
    <w:rsid w:val="00B450A8"/>
    <w:rsid w:val="00B8317D"/>
    <w:rsid w:val="00BB060B"/>
    <w:rsid w:val="00BC00CF"/>
    <w:rsid w:val="00C01ECA"/>
    <w:rsid w:val="00C22A05"/>
    <w:rsid w:val="00C2569D"/>
    <w:rsid w:val="00C55CDC"/>
    <w:rsid w:val="00C64A1A"/>
    <w:rsid w:val="00CC3FB8"/>
    <w:rsid w:val="00CD289A"/>
    <w:rsid w:val="00D055CE"/>
    <w:rsid w:val="00D20312"/>
    <w:rsid w:val="00D4120C"/>
    <w:rsid w:val="00D4327E"/>
    <w:rsid w:val="00D91FB5"/>
    <w:rsid w:val="00DB1DBD"/>
    <w:rsid w:val="00DB5620"/>
    <w:rsid w:val="00DB5D0D"/>
    <w:rsid w:val="00DE001F"/>
    <w:rsid w:val="00E269E3"/>
    <w:rsid w:val="00E45ADA"/>
    <w:rsid w:val="00E6367C"/>
    <w:rsid w:val="00E93A92"/>
    <w:rsid w:val="00EB3832"/>
    <w:rsid w:val="00EB60A9"/>
    <w:rsid w:val="00EC2130"/>
    <w:rsid w:val="00F27579"/>
    <w:rsid w:val="00F736CF"/>
    <w:rsid w:val="00F928D3"/>
    <w:rsid w:val="00F94631"/>
    <w:rsid w:val="00F967BF"/>
    <w:rsid w:val="00FC044B"/>
    <w:rsid w:val="00FD0052"/>
    <w:rsid w:val="1A8451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6CEA4-D691-4EEC-BE53-C82083E6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qFormat/>
    <w:rPr>
      <w:rFonts w:cs="Times New Roman"/>
      <w:b/>
      <w:bCs/>
    </w:rPr>
  </w:style>
  <w:style w:type="character" w:styleId="aa">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b/>
      <w:bCs/>
      <w:kern w:val="44"/>
      <w:sz w:val="44"/>
      <w:szCs w:val="4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7CB7-FDE8-4E24-B0FB-6DF76A97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2022-09-20T02:58:00Z</cp:lastPrinted>
  <dcterms:created xsi:type="dcterms:W3CDTF">2022-11-04T09:37:00Z</dcterms:created>
  <dcterms:modified xsi:type="dcterms:W3CDTF">2022-11-04T09:37:00Z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7FDEA02F030043C380F3ED177A932331</vt:lpwstr>
  </property>
</Properties>
</file>