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65BD" w:rsidRPr="00CA1C20" w:rsidRDefault="00C165BD" w:rsidP="00C165BD">
      <w:pPr>
        <w:widowControl/>
        <w:tabs>
          <w:tab w:val="left" w:pos="2524"/>
        </w:tabs>
        <w:spacing w:line="560" w:lineRule="exact"/>
        <w:rPr>
          <w:rFonts w:ascii="黑体" w:eastAsia="黑体" w:hAnsi="黑体"/>
          <w:spacing w:val="-14"/>
          <w:sz w:val="32"/>
          <w:szCs w:val="36"/>
        </w:rPr>
      </w:pPr>
      <w:r w:rsidRPr="00CA1C20">
        <w:rPr>
          <w:rFonts w:ascii="黑体" w:eastAsia="黑体" w:hAnsi="黑体" w:hint="eastAsia"/>
          <w:spacing w:val="-14"/>
          <w:sz w:val="32"/>
          <w:szCs w:val="36"/>
        </w:rPr>
        <w:t>附件</w:t>
      </w:r>
      <w:r w:rsidRPr="00CA1C20">
        <w:rPr>
          <w:rFonts w:ascii="黑体" w:eastAsia="黑体" w:hAnsi="黑体"/>
          <w:spacing w:val="-14"/>
          <w:sz w:val="32"/>
          <w:szCs w:val="36"/>
        </w:rPr>
        <w:tab/>
      </w:r>
    </w:p>
    <w:p w:rsidR="00C165BD" w:rsidRPr="00CA1C20" w:rsidRDefault="00C165BD" w:rsidP="00C165BD">
      <w:pPr>
        <w:widowControl/>
        <w:tabs>
          <w:tab w:val="left" w:pos="2524"/>
        </w:tabs>
        <w:spacing w:line="560" w:lineRule="exact"/>
        <w:rPr>
          <w:rFonts w:ascii="黑体" w:eastAsia="黑体" w:hAnsi="黑体"/>
          <w:spacing w:val="-14"/>
          <w:sz w:val="32"/>
          <w:szCs w:val="36"/>
        </w:rPr>
      </w:pPr>
    </w:p>
    <w:p w:rsidR="00C165BD" w:rsidRPr="00CA1C20" w:rsidRDefault="00C165BD" w:rsidP="00C165BD">
      <w:pPr>
        <w:widowControl/>
        <w:spacing w:line="560" w:lineRule="exact"/>
        <w:jc w:val="center"/>
        <w:rPr>
          <w:rFonts w:ascii="方正小标宋_GBK" w:eastAsia="方正小标宋_GBK" w:hAnsi="华文中宋"/>
          <w:sz w:val="40"/>
          <w:szCs w:val="36"/>
        </w:rPr>
      </w:pPr>
      <w:r w:rsidRPr="00CA1C20">
        <w:rPr>
          <w:rFonts w:ascii="方正小标宋_GBK" w:eastAsia="方正小标宋_GBK" w:hAnsi="华文中宋" w:hint="eastAsia"/>
          <w:sz w:val="40"/>
          <w:szCs w:val="36"/>
        </w:rPr>
        <w:t>2022年度江苏省国有文艺院团（省、市属院团）社会效益评价考核</w:t>
      </w:r>
      <w:r>
        <w:rPr>
          <w:rFonts w:ascii="方正小标宋_GBK" w:eastAsia="方正小标宋_GBK" w:hAnsi="华文中宋" w:hint="eastAsia"/>
          <w:sz w:val="40"/>
          <w:szCs w:val="36"/>
        </w:rPr>
        <w:t>综合定级</w:t>
      </w:r>
      <w:r w:rsidRPr="00CA1C20">
        <w:rPr>
          <w:rFonts w:ascii="方正小标宋_GBK" w:eastAsia="方正小标宋_GBK" w:hAnsi="华文中宋" w:hint="eastAsia"/>
          <w:sz w:val="40"/>
          <w:szCs w:val="36"/>
        </w:rPr>
        <w:t>结果</w:t>
      </w:r>
      <w:r>
        <w:rPr>
          <w:rFonts w:ascii="方正小标宋_GBK" w:eastAsia="方正小标宋_GBK" w:hAnsi="华文中宋" w:hint="eastAsia"/>
          <w:sz w:val="40"/>
          <w:szCs w:val="36"/>
        </w:rPr>
        <w:t>公示</w:t>
      </w:r>
    </w:p>
    <w:p w:rsidR="00C165BD" w:rsidRPr="00CA1C20" w:rsidRDefault="00C165BD" w:rsidP="00C165BD">
      <w:pPr>
        <w:spacing w:line="560" w:lineRule="exact"/>
        <w:jc w:val="center"/>
        <w:rPr>
          <w:rFonts w:ascii="Times New Roman" w:eastAsia="华文中宋" w:hAnsi="华文中宋"/>
          <w:sz w:val="28"/>
          <w:szCs w:val="36"/>
        </w:rPr>
      </w:pPr>
    </w:p>
    <w:tbl>
      <w:tblPr>
        <w:tblStyle w:val="a3"/>
        <w:tblW w:w="0" w:type="auto"/>
        <w:jc w:val="center"/>
        <w:tblInd w:w="-2241" w:type="dxa"/>
        <w:tblLook w:val="04A0" w:firstRow="1" w:lastRow="0" w:firstColumn="1" w:lastColumn="0" w:noHBand="0" w:noVBand="1"/>
      </w:tblPr>
      <w:tblGrid>
        <w:gridCol w:w="1805"/>
        <w:gridCol w:w="4797"/>
        <w:gridCol w:w="1350"/>
      </w:tblGrid>
      <w:tr w:rsidR="00C165BD" w:rsidRPr="00CA1C20" w:rsidTr="00A67290">
        <w:trPr>
          <w:trHeight w:val="494"/>
          <w:jc w:val="center"/>
        </w:trPr>
        <w:tc>
          <w:tcPr>
            <w:tcW w:w="1805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Times New Roman" w:eastAsia="华文中宋" w:hAnsi="华文中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Times New Roman" w:eastAsia="华文中宋" w:hAnsi="华文中宋" w:hint="eastAsia"/>
                <w:color w:val="000000" w:themeColor="text1"/>
                <w:sz w:val="28"/>
                <w:szCs w:val="28"/>
              </w:rPr>
              <w:t>地区</w:t>
            </w: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Times New Roman" w:eastAsia="华文中宋" w:hAnsi="华文中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Times New Roman" w:eastAsia="华文中宋" w:hAnsi="华文中宋" w:hint="eastAsia"/>
                <w:color w:val="000000" w:themeColor="text1"/>
                <w:sz w:val="28"/>
                <w:szCs w:val="28"/>
              </w:rPr>
              <w:t>院团名称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Times New Roman" w:eastAsia="华文中宋" w:hAnsi="华文中宋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华文中宋" w:hAnsi="华文中宋" w:hint="eastAsia"/>
                <w:color w:val="000000" w:themeColor="text1"/>
                <w:sz w:val="28"/>
                <w:szCs w:val="28"/>
              </w:rPr>
              <w:t>综合定级</w:t>
            </w:r>
          </w:p>
        </w:tc>
      </w:tr>
      <w:tr w:rsidR="00C165BD" w:rsidRPr="00CA1C20" w:rsidTr="00A67290">
        <w:trPr>
          <w:trHeight w:val="494"/>
          <w:jc w:val="center"/>
        </w:trPr>
        <w:tc>
          <w:tcPr>
            <w:tcW w:w="7952" w:type="dxa"/>
            <w:gridSpan w:val="3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Times New Roman" w:eastAsia="华文中宋" w:hAnsi="华文中宋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华文中宋" w:hAnsi="华文中宋" w:hint="eastAsia"/>
                <w:color w:val="000000" w:themeColor="text1"/>
                <w:sz w:val="28"/>
                <w:szCs w:val="28"/>
              </w:rPr>
              <w:t>省属院团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 w:val="restart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省演艺集团</w:t>
            </w: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江苏省演艺集团京剧院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江苏省演艺集团昆剧院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pacing w:val="-14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pacing w:val="-14"/>
                <w:sz w:val="28"/>
                <w:szCs w:val="28"/>
              </w:rPr>
              <w:t>江苏省演艺集团歌剧舞剧院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江苏省演艺集团话剧院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江苏省演艺集团锡剧团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江苏省演艺集团扬剧团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良好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江苏省演艺集团交响乐团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江苏省演艺集团民族乐团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江苏省演艺集团评弹团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江苏省演艺集团木偶剧团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良好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7952" w:type="dxa"/>
            <w:gridSpan w:val="3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843CE8">
              <w:rPr>
                <w:rFonts w:ascii="Times New Roman" w:eastAsia="华文中宋" w:hAnsi="华文中宋" w:hint="eastAsia"/>
                <w:color w:val="000000" w:themeColor="text1"/>
                <w:sz w:val="28"/>
                <w:szCs w:val="28"/>
              </w:rPr>
              <w:t>市属院团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 w:val="restart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南京</w:t>
            </w: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南京市歌舞剧院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南京市京剧团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良好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南京市话剧团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南京市越剧团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南京市杂技团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南京民族乐团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 w:val="restart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lastRenderedPageBreak/>
              <w:t>无锡</w:t>
            </w: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无锡市歌舞剧院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无锡市锡剧院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无锡市民族乐团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良好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无锡市滑稽剧团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良好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 w:val="restart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徐州</w:t>
            </w: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江苏梆子剧院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良好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江苏柳琴剧院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徐州市歌舞剧院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良好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 w:val="restart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常州</w:t>
            </w: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常州市歌舞剧院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常州市锡剧院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常州市滑稽剧团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常州市曲艺团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良好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 w:val="restart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苏州</w:t>
            </w: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苏州昆剧院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苏州市滑稽剧团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苏州市歌舞剧院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良好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苏州市评弹团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苏州市锡剧团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苏州市</w:t>
            </w:r>
            <w:bookmarkStart w:id="0" w:name="_Hlk35336984"/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苏剧传习保护中心</w:t>
            </w:r>
            <w:bookmarkEnd w:id="0"/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苏州交响乐团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苏州芭蕾舞团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良好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苏州民族管弦乐团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南通</w:t>
            </w: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南通艺术剧院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 w:val="restart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连云港</w:t>
            </w: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连云港市淮海剧团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连云港市歌舞剧院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良好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江苏女子民族乐团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良好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lastRenderedPageBreak/>
              <w:t>淮安</w:t>
            </w: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淮安市文化艺术中心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 w:val="restart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盐城</w:t>
            </w: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江苏省淮剧团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盐城市歌舞剧院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良好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 w:val="restart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扬州</w:t>
            </w: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扬州市木偶研究所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良好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扬州市歌舞剧院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良好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扬州市扬剧研究所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Merge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扬州市曲艺研究所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镇江</w:t>
            </w: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镇江市艺术剧院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  <w:tr w:rsidR="00C165BD" w:rsidRPr="00CA1C20" w:rsidTr="00A67290">
        <w:trPr>
          <w:trHeight w:val="510"/>
          <w:jc w:val="center"/>
        </w:trPr>
        <w:tc>
          <w:tcPr>
            <w:tcW w:w="1805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泰州</w:t>
            </w:r>
          </w:p>
        </w:tc>
        <w:tc>
          <w:tcPr>
            <w:tcW w:w="4797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泰州市淮剧团</w:t>
            </w:r>
          </w:p>
        </w:tc>
        <w:tc>
          <w:tcPr>
            <w:tcW w:w="1350" w:type="dxa"/>
            <w:vAlign w:val="center"/>
          </w:tcPr>
          <w:p w:rsidR="00C165BD" w:rsidRPr="003369B2" w:rsidRDefault="00C165BD" w:rsidP="00A67290">
            <w:pPr>
              <w:spacing w:line="560" w:lineRule="exact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 w:rsidRPr="003369B2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优秀</w:t>
            </w:r>
          </w:p>
        </w:tc>
      </w:tr>
    </w:tbl>
    <w:p w:rsidR="00C165BD" w:rsidRPr="00CA1C20" w:rsidRDefault="00C165BD" w:rsidP="00C165BD">
      <w:pPr>
        <w:spacing w:line="560" w:lineRule="exact"/>
        <w:rPr>
          <w:sz w:val="20"/>
        </w:rPr>
      </w:pPr>
    </w:p>
    <w:p w:rsidR="00C165BD" w:rsidRPr="00CA1C20" w:rsidRDefault="00C165BD" w:rsidP="00C165BD">
      <w:pPr>
        <w:widowControl/>
        <w:spacing w:line="560" w:lineRule="exact"/>
        <w:jc w:val="left"/>
        <w:rPr>
          <w:rFonts w:ascii="黑体" w:eastAsia="黑体" w:hAnsi="黑体" w:cs="Times New Roman"/>
          <w:sz w:val="28"/>
          <w:szCs w:val="32"/>
        </w:rPr>
      </w:pPr>
    </w:p>
    <w:p w:rsidR="0058035C" w:rsidRDefault="0058035C">
      <w:bookmarkStart w:id="1" w:name="_GoBack"/>
      <w:bookmarkEnd w:id="1"/>
    </w:p>
    <w:sectPr w:rsidR="0058035C" w:rsidSect="00FF3E40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65BD"/>
    <w:rsid w:val="0058035C"/>
    <w:rsid w:val="00C16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65B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165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65B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165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115</Words>
  <Characters>656</Characters>
  <Application>Microsoft Office Word</Application>
  <DocSecurity>0</DocSecurity>
  <Lines>5</Lines>
  <Paragraphs>1</Paragraphs>
  <ScaleCrop>false</ScaleCrop>
  <Company/>
  <LinksUpToDate>false</LinksUpToDate>
  <CharactersWithSpaces>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2023-07-31T09:11:00Z</dcterms:created>
  <dcterms:modified xsi:type="dcterms:W3CDTF">2023-07-31T09:12:00Z</dcterms:modified>
</cp:coreProperties>
</file>