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A8A" w:rsidRPr="00416A8A" w:rsidRDefault="00416A8A" w:rsidP="00416A8A">
      <w:pPr>
        <w:rPr>
          <w:rFonts w:ascii="仿宋_GB2312" w:eastAsia="仿宋_GB2312" w:hAnsi="Times New Roman"/>
          <w:sz w:val="32"/>
          <w:szCs w:val="32"/>
        </w:rPr>
      </w:pPr>
      <w:r w:rsidRPr="00416A8A">
        <w:rPr>
          <w:rFonts w:ascii="仿宋_GB2312" w:eastAsia="仿宋_GB2312" w:hAnsi="Times New Roman" w:hint="eastAsia"/>
          <w:sz w:val="32"/>
          <w:szCs w:val="32"/>
        </w:rPr>
        <w:t>附件</w:t>
      </w:r>
      <w:r w:rsidR="001739E9">
        <w:rPr>
          <w:rFonts w:ascii="仿宋_GB2312" w:eastAsia="仿宋_GB2312" w:hAnsi="Times New Roman" w:hint="eastAsia"/>
          <w:sz w:val="32"/>
          <w:szCs w:val="32"/>
        </w:rPr>
        <w:t>2</w:t>
      </w:r>
      <w:r w:rsidRPr="00416A8A">
        <w:rPr>
          <w:rFonts w:ascii="仿宋_GB2312" w:eastAsia="仿宋_GB2312" w:hAnsi="Times New Roman" w:hint="eastAsia"/>
          <w:sz w:val="32"/>
          <w:szCs w:val="32"/>
        </w:rPr>
        <w:t>：</w:t>
      </w:r>
    </w:p>
    <w:p w:rsidR="0067360D" w:rsidRDefault="00E32328">
      <w:pPr>
        <w:spacing w:line="60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20</w:t>
      </w:r>
      <w:r w:rsidR="00CB08CD">
        <w:rPr>
          <w:rFonts w:ascii="华文中宋" w:eastAsia="华文中宋" w:hAnsi="华文中宋" w:hint="eastAsia"/>
          <w:b/>
          <w:sz w:val="44"/>
          <w:szCs w:val="44"/>
        </w:rPr>
        <w:t>20</w:t>
      </w:r>
      <w:r w:rsidR="001739E9">
        <w:rPr>
          <w:rFonts w:ascii="华文中宋" w:eastAsia="华文中宋" w:hAnsi="华文中宋" w:hint="eastAsia"/>
          <w:b/>
          <w:sz w:val="44"/>
          <w:szCs w:val="44"/>
        </w:rPr>
        <w:t>年</w:t>
      </w:r>
      <w:r>
        <w:rPr>
          <w:rFonts w:ascii="华文中宋" w:eastAsia="华文中宋" w:hAnsi="华文中宋" w:hint="eastAsia"/>
          <w:b/>
          <w:sz w:val="44"/>
          <w:szCs w:val="44"/>
        </w:rPr>
        <w:t>江苏省文物科研课题指南</w:t>
      </w:r>
    </w:p>
    <w:p w:rsidR="0067360D" w:rsidRPr="001739E9" w:rsidRDefault="0067360D">
      <w:pPr>
        <w:spacing w:line="600" w:lineRule="exact"/>
        <w:rPr>
          <w:b/>
          <w:bCs/>
        </w:rPr>
      </w:pP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1、江苏文物事业高质量发展政策和机制研究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2、大运河</w:t>
      </w:r>
      <w:bookmarkStart w:id="0" w:name="_GoBack"/>
      <w:bookmarkEnd w:id="0"/>
      <w:r w:rsidRPr="00193B35">
        <w:rPr>
          <w:rFonts w:ascii="仿宋_GB2312" w:eastAsia="仿宋_GB2312" w:hAnsi="Times New Roman" w:hint="eastAsia"/>
          <w:sz w:val="32"/>
          <w:szCs w:val="32"/>
        </w:rPr>
        <w:t>沿线文化遗产保护与利用研究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3、革命文物保护利用片区资源调查与保护利用研究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4、革命文物征集、管理、利用现状调查及活化利用研究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5、文旅融合下的博物馆发展路径研究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6、地域文化标志性文物遗存调查与研究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7、基本建设考古调查勘探规范研究</w:t>
      </w:r>
    </w:p>
    <w:p w:rsid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8、江苏黄泛区考古调查勘探技术方法研究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9、考古遗址公园中的遗产地景观展示利用策略研究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10、不可移动文物预防性保护研究</w:t>
      </w:r>
    </w:p>
    <w:p w:rsid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>11、</w:t>
      </w:r>
      <w:r w:rsidRPr="00193B35">
        <w:rPr>
          <w:rFonts w:ascii="仿宋_GB2312" w:eastAsia="仿宋_GB2312" w:hAnsi="Times New Roman" w:hint="eastAsia"/>
          <w:sz w:val="32"/>
          <w:szCs w:val="32"/>
        </w:rPr>
        <w:t>不可移动文物维修保护的共性与关键技术研究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>12、</w:t>
      </w:r>
      <w:r w:rsidRPr="00193B35">
        <w:rPr>
          <w:rFonts w:ascii="仿宋_GB2312" w:eastAsia="仿宋_GB2312" w:hAnsi="Times New Roman" w:hint="eastAsia"/>
          <w:sz w:val="32"/>
          <w:szCs w:val="32"/>
        </w:rPr>
        <w:t>不可移动文物</w:t>
      </w:r>
      <w:r>
        <w:rPr>
          <w:rFonts w:ascii="仿宋_GB2312" w:eastAsia="仿宋_GB2312" w:hAnsi="Times New Roman" w:hint="eastAsia"/>
          <w:sz w:val="32"/>
          <w:szCs w:val="32"/>
        </w:rPr>
        <w:t>测绘关键技术研究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1</w:t>
      </w:r>
      <w:r>
        <w:rPr>
          <w:rFonts w:ascii="仿宋_GB2312" w:eastAsia="仿宋_GB2312" w:hAnsi="Times New Roman" w:hint="eastAsia"/>
          <w:sz w:val="32"/>
          <w:szCs w:val="32"/>
        </w:rPr>
        <w:t>3</w:t>
      </w:r>
      <w:r w:rsidRPr="00193B35">
        <w:rPr>
          <w:rFonts w:ascii="仿宋_GB2312" w:eastAsia="仿宋_GB2312" w:hAnsi="Times New Roman" w:hint="eastAsia"/>
          <w:sz w:val="32"/>
          <w:szCs w:val="32"/>
        </w:rPr>
        <w:t>、可移动文物无损检测技术及应用研究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1</w:t>
      </w:r>
      <w:r>
        <w:rPr>
          <w:rFonts w:ascii="仿宋_GB2312" w:eastAsia="仿宋_GB2312" w:hAnsi="Times New Roman" w:hint="eastAsia"/>
          <w:sz w:val="32"/>
          <w:szCs w:val="32"/>
        </w:rPr>
        <w:t>4</w:t>
      </w:r>
      <w:r w:rsidRPr="00193B35">
        <w:rPr>
          <w:rFonts w:ascii="仿宋_GB2312" w:eastAsia="仿宋_GB2312" w:hAnsi="Times New Roman" w:hint="eastAsia"/>
          <w:sz w:val="32"/>
          <w:szCs w:val="32"/>
        </w:rPr>
        <w:t>、博物馆馆长离任藏品交接规范程序研究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1</w:t>
      </w:r>
      <w:r>
        <w:rPr>
          <w:rFonts w:ascii="仿宋_GB2312" w:eastAsia="仿宋_GB2312" w:hAnsi="Times New Roman" w:hint="eastAsia"/>
          <w:sz w:val="32"/>
          <w:szCs w:val="32"/>
        </w:rPr>
        <w:t>5</w:t>
      </w:r>
      <w:r w:rsidRPr="00193B35">
        <w:rPr>
          <w:rFonts w:ascii="仿宋_GB2312" w:eastAsia="仿宋_GB2312" w:hAnsi="Times New Roman" w:hint="eastAsia"/>
          <w:sz w:val="32"/>
          <w:szCs w:val="32"/>
        </w:rPr>
        <w:t>、后疫情时代中小型博物馆高质量发展路径研究</w:t>
      </w:r>
    </w:p>
    <w:p w:rsidR="00193B35" w:rsidRP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1</w:t>
      </w:r>
      <w:r>
        <w:rPr>
          <w:rFonts w:ascii="仿宋_GB2312" w:eastAsia="仿宋_GB2312" w:hAnsi="Times New Roman" w:hint="eastAsia"/>
          <w:sz w:val="32"/>
          <w:szCs w:val="32"/>
        </w:rPr>
        <w:t>6</w:t>
      </w:r>
      <w:r w:rsidRPr="00193B35">
        <w:rPr>
          <w:rFonts w:ascii="仿宋_GB2312" w:eastAsia="仿宋_GB2312" w:hAnsi="Times New Roman" w:hint="eastAsia"/>
          <w:sz w:val="32"/>
          <w:szCs w:val="32"/>
        </w:rPr>
        <w:t>、文旅融合下的博物馆研学教育研究</w:t>
      </w:r>
    </w:p>
    <w:p w:rsidR="00193B35" w:rsidRDefault="00193B35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1</w:t>
      </w:r>
      <w:r>
        <w:rPr>
          <w:rFonts w:ascii="仿宋_GB2312" w:eastAsia="仿宋_GB2312" w:hAnsi="Times New Roman" w:hint="eastAsia"/>
          <w:sz w:val="32"/>
          <w:szCs w:val="32"/>
        </w:rPr>
        <w:t>7</w:t>
      </w:r>
      <w:r w:rsidRPr="00193B35">
        <w:rPr>
          <w:rFonts w:ascii="仿宋_GB2312" w:eastAsia="仿宋_GB2312" w:hAnsi="Times New Roman" w:hint="eastAsia"/>
          <w:sz w:val="32"/>
          <w:szCs w:val="32"/>
        </w:rPr>
        <w:t>、社会力量参与博物馆公共文化服务高质量发展研究</w:t>
      </w:r>
    </w:p>
    <w:p w:rsidR="0097506F" w:rsidRPr="00193B35" w:rsidRDefault="0097506F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1</w:t>
      </w:r>
      <w:r>
        <w:rPr>
          <w:rFonts w:ascii="仿宋_GB2312" w:eastAsia="仿宋_GB2312" w:hAnsi="Times New Roman" w:hint="eastAsia"/>
          <w:sz w:val="32"/>
          <w:szCs w:val="32"/>
        </w:rPr>
        <w:t>8</w:t>
      </w:r>
      <w:r w:rsidRPr="00193B35">
        <w:rPr>
          <w:rFonts w:ascii="仿宋_GB2312" w:eastAsia="仿宋_GB2312" w:hAnsi="Times New Roman" w:hint="eastAsia"/>
          <w:sz w:val="32"/>
          <w:szCs w:val="32"/>
        </w:rPr>
        <w:t>、</w:t>
      </w:r>
      <w:r>
        <w:rPr>
          <w:rFonts w:ascii="仿宋_GB2312" w:eastAsia="仿宋_GB2312" w:hAnsi="Times New Roman" w:hint="eastAsia"/>
          <w:sz w:val="32"/>
          <w:szCs w:val="32"/>
        </w:rPr>
        <w:t>文物地理信息原型系统研究</w:t>
      </w:r>
    </w:p>
    <w:p w:rsidR="00193B35" w:rsidRPr="00193B35" w:rsidRDefault="0097506F" w:rsidP="00416A8A">
      <w:pPr>
        <w:spacing w:line="600" w:lineRule="exact"/>
        <w:rPr>
          <w:rFonts w:ascii="仿宋_GB2312" w:eastAsia="仿宋_GB2312" w:hAnsi="Times New Roman"/>
          <w:sz w:val="32"/>
          <w:szCs w:val="32"/>
        </w:rPr>
      </w:pPr>
      <w:r w:rsidRPr="00193B35">
        <w:rPr>
          <w:rFonts w:ascii="仿宋_GB2312" w:eastAsia="仿宋_GB2312" w:hAnsi="Times New Roman" w:hint="eastAsia"/>
          <w:sz w:val="32"/>
          <w:szCs w:val="32"/>
        </w:rPr>
        <w:t>1</w:t>
      </w:r>
      <w:r>
        <w:rPr>
          <w:rFonts w:ascii="仿宋_GB2312" w:eastAsia="仿宋_GB2312" w:hAnsi="Times New Roman" w:hint="eastAsia"/>
          <w:sz w:val="32"/>
          <w:szCs w:val="32"/>
        </w:rPr>
        <w:t>9</w:t>
      </w:r>
      <w:r w:rsidRPr="00193B35">
        <w:rPr>
          <w:rFonts w:ascii="仿宋_GB2312" w:eastAsia="仿宋_GB2312" w:hAnsi="Times New Roman" w:hint="eastAsia"/>
          <w:sz w:val="32"/>
          <w:szCs w:val="32"/>
        </w:rPr>
        <w:t>、</w:t>
      </w:r>
      <w:r w:rsidR="00193B35" w:rsidRPr="00193B35">
        <w:rPr>
          <w:rFonts w:ascii="仿宋_GB2312" w:eastAsia="仿宋_GB2312" w:hAnsi="Times New Roman" w:hint="eastAsia"/>
          <w:sz w:val="32"/>
          <w:szCs w:val="32"/>
        </w:rPr>
        <w:t>文物资源的创意转化与利用研究</w:t>
      </w:r>
    </w:p>
    <w:p w:rsidR="0067360D" w:rsidRDefault="0097506F" w:rsidP="00416A8A">
      <w:pPr>
        <w:spacing w:line="600" w:lineRule="exact"/>
      </w:pPr>
      <w:r>
        <w:rPr>
          <w:rFonts w:ascii="仿宋_GB2312" w:eastAsia="仿宋_GB2312" w:hAnsi="Times New Roman" w:hint="eastAsia"/>
          <w:sz w:val="32"/>
          <w:szCs w:val="32"/>
        </w:rPr>
        <w:t>20、</w:t>
      </w:r>
      <w:r w:rsidR="00193B35" w:rsidRPr="00193B35">
        <w:rPr>
          <w:rFonts w:ascii="仿宋_GB2312" w:eastAsia="仿宋_GB2312" w:hAnsi="Times New Roman" w:hint="eastAsia"/>
          <w:sz w:val="32"/>
          <w:szCs w:val="32"/>
        </w:rPr>
        <w:t>民间收藏文物违法案例及对策研究</w:t>
      </w:r>
    </w:p>
    <w:sectPr w:rsidR="0067360D" w:rsidSect="00360D49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2B7A" w:rsidRDefault="00092B7A">
      <w:r>
        <w:separator/>
      </w:r>
    </w:p>
  </w:endnote>
  <w:endnote w:type="continuationSeparator" w:id="0">
    <w:p w:rsidR="00092B7A" w:rsidRDefault="00092B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60D" w:rsidRDefault="007E6370">
    <w:pPr>
      <w:pStyle w:val="a3"/>
      <w:jc w:val="center"/>
    </w:pPr>
    <w:r>
      <w:fldChar w:fldCharType="begin"/>
    </w:r>
    <w:r w:rsidR="00E32328">
      <w:instrText>PAGE   \* MERGEFORMAT</w:instrText>
    </w:r>
    <w:r>
      <w:fldChar w:fldCharType="separate"/>
    </w:r>
    <w:r w:rsidR="00092B7A" w:rsidRPr="00092B7A">
      <w:rPr>
        <w:noProof/>
        <w:lang w:val="zh-CN"/>
      </w:rPr>
      <w:t>1</w:t>
    </w:r>
    <w:r>
      <w:fldChar w:fldCharType="end"/>
    </w:r>
  </w:p>
  <w:p w:rsidR="0067360D" w:rsidRDefault="0067360D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2B7A" w:rsidRDefault="00092B7A">
      <w:r>
        <w:separator/>
      </w:r>
    </w:p>
  </w:footnote>
  <w:footnote w:type="continuationSeparator" w:id="0">
    <w:p w:rsidR="00092B7A" w:rsidRDefault="00092B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4C18F0"/>
    <w:rsid w:val="00092B7A"/>
    <w:rsid w:val="001739E9"/>
    <w:rsid w:val="00193B35"/>
    <w:rsid w:val="002713A5"/>
    <w:rsid w:val="00307024"/>
    <w:rsid w:val="00360D49"/>
    <w:rsid w:val="003F0A02"/>
    <w:rsid w:val="00416A8A"/>
    <w:rsid w:val="004D42AA"/>
    <w:rsid w:val="0067360D"/>
    <w:rsid w:val="007806C4"/>
    <w:rsid w:val="007E6370"/>
    <w:rsid w:val="009152B2"/>
    <w:rsid w:val="0097506F"/>
    <w:rsid w:val="00A16411"/>
    <w:rsid w:val="00AD6F29"/>
    <w:rsid w:val="00B02188"/>
    <w:rsid w:val="00C55F1F"/>
    <w:rsid w:val="00CB08CD"/>
    <w:rsid w:val="00CE0C7B"/>
    <w:rsid w:val="00DF75DE"/>
    <w:rsid w:val="00E023AF"/>
    <w:rsid w:val="00E32328"/>
    <w:rsid w:val="00FF3A92"/>
    <w:rsid w:val="3F4C18F0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rsid w:val="002713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713A5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rsid w:val="002713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713A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TotalTime>4</TotalTime>
  <Pages>1</Pages>
  <Words>64</Words>
  <Characters>369</Characters>
  <Application>Microsoft Office Word</Application>
  <DocSecurity>0</DocSecurity>
  <Lines>3</Lines>
  <Paragraphs>1</Paragraphs>
  <ScaleCrop>false</ScaleCrop>
  <Company>微软中国</Company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黄磊！</dc:creator>
  <cp:lastModifiedBy>江苏省文物局（机关）(填报)</cp:lastModifiedBy>
  <cp:revision>5</cp:revision>
  <cp:lastPrinted>2020-07-09T01:51:00Z</cp:lastPrinted>
  <dcterms:created xsi:type="dcterms:W3CDTF">2020-07-07T02:32:00Z</dcterms:created>
  <dcterms:modified xsi:type="dcterms:W3CDTF">2020-07-09T02:04:00Z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